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104EB" w14:textId="77777777" w:rsidR="003904EB" w:rsidRPr="00031F08" w:rsidRDefault="003904EB" w:rsidP="003904EB">
      <w:pPr>
        <w:jc w:val="center"/>
        <w:rPr>
          <w:rFonts w:ascii="Calibri" w:hAnsi="Calibri" w:cs="Calibri"/>
          <w:b/>
          <w:bCs/>
          <w:sz w:val="56"/>
          <w:szCs w:val="56"/>
        </w:rPr>
      </w:pPr>
    </w:p>
    <w:p w14:paraId="55190335" w14:textId="77777777" w:rsidR="009B0462" w:rsidRPr="00031F08" w:rsidRDefault="009B0462" w:rsidP="009B0462">
      <w:pPr>
        <w:jc w:val="center"/>
        <w:rPr>
          <w:rFonts w:ascii="Calibri" w:hAnsi="Calibri" w:cs="Calibri"/>
          <w:b/>
          <w:bCs/>
          <w:sz w:val="44"/>
          <w:szCs w:val="44"/>
        </w:rPr>
      </w:pPr>
      <w:r w:rsidRPr="00031F08">
        <w:rPr>
          <w:rFonts w:ascii="Calibri" w:hAnsi="Calibri" w:cs="Calibri"/>
          <w:b/>
          <w:bCs/>
          <w:sz w:val="44"/>
          <w:szCs w:val="44"/>
        </w:rPr>
        <w:t>Tioga County Industrial Development Agency</w:t>
      </w:r>
    </w:p>
    <w:p w14:paraId="61A0FF13" w14:textId="5015A0F4" w:rsidR="003904EB" w:rsidRPr="00031F08" w:rsidRDefault="009B0462" w:rsidP="003904EB">
      <w:pPr>
        <w:jc w:val="center"/>
        <w:rPr>
          <w:rFonts w:ascii="Calibri" w:hAnsi="Calibri" w:cs="Calibri"/>
          <w:b/>
          <w:bCs/>
          <w:sz w:val="48"/>
          <w:szCs w:val="48"/>
        </w:rPr>
      </w:pPr>
      <w:r>
        <w:rPr>
          <w:rFonts w:ascii="Calibri" w:hAnsi="Calibri" w:cs="Calibri"/>
          <w:b/>
          <w:bCs/>
          <w:sz w:val="48"/>
          <w:szCs w:val="48"/>
        </w:rPr>
        <w:t>Community Revitalization</w:t>
      </w:r>
      <w:r w:rsidR="003904EB" w:rsidRPr="00031F08">
        <w:rPr>
          <w:rFonts w:ascii="Calibri" w:hAnsi="Calibri" w:cs="Calibri"/>
          <w:b/>
          <w:bCs/>
          <w:sz w:val="48"/>
          <w:szCs w:val="48"/>
        </w:rPr>
        <w:t xml:space="preserve"> Loan Program</w:t>
      </w:r>
    </w:p>
    <w:p w14:paraId="107E8716" w14:textId="77777777" w:rsidR="003904EB" w:rsidRPr="00031F08" w:rsidRDefault="003904EB" w:rsidP="003904EB">
      <w:pPr>
        <w:jc w:val="center"/>
        <w:rPr>
          <w:rFonts w:ascii="Calibri" w:hAnsi="Calibri" w:cs="Calibri"/>
          <w:b/>
          <w:bCs/>
          <w:sz w:val="56"/>
          <w:szCs w:val="56"/>
        </w:rPr>
      </w:pPr>
    </w:p>
    <w:p w14:paraId="65ABD0B0" w14:textId="77777777" w:rsidR="003904EB" w:rsidRPr="00031F08" w:rsidRDefault="003904EB" w:rsidP="003904EB">
      <w:pPr>
        <w:jc w:val="center"/>
        <w:rPr>
          <w:rFonts w:ascii="Calibri" w:hAnsi="Calibri" w:cs="Calibri"/>
          <w:b/>
          <w:bCs/>
          <w:sz w:val="56"/>
          <w:szCs w:val="56"/>
        </w:rPr>
      </w:pPr>
    </w:p>
    <w:p w14:paraId="432271D1" w14:textId="77777777" w:rsidR="003904EB" w:rsidRPr="00031F08" w:rsidRDefault="003904EB" w:rsidP="003904EB">
      <w:pPr>
        <w:jc w:val="center"/>
        <w:rPr>
          <w:rFonts w:ascii="Calibri" w:hAnsi="Calibri" w:cs="Calibri"/>
          <w:b/>
          <w:bCs/>
          <w:sz w:val="96"/>
          <w:szCs w:val="96"/>
        </w:rPr>
      </w:pPr>
    </w:p>
    <w:p w14:paraId="5259F529" w14:textId="706A8FFB" w:rsidR="003904EB" w:rsidRPr="00031F08" w:rsidRDefault="003904EB" w:rsidP="003904EB">
      <w:pPr>
        <w:jc w:val="center"/>
        <w:rPr>
          <w:rFonts w:ascii="Calibri" w:hAnsi="Calibri" w:cs="Calibri"/>
          <w:b/>
          <w:bCs/>
          <w:sz w:val="96"/>
          <w:szCs w:val="96"/>
        </w:rPr>
      </w:pPr>
      <w:r w:rsidRPr="00031F08">
        <w:rPr>
          <w:rFonts w:ascii="Calibri" w:hAnsi="Calibri" w:cs="Calibri"/>
          <w:b/>
          <w:bCs/>
          <w:sz w:val="96"/>
          <w:szCs w:val="96"/>
        </w:rPr>
        <w:t>Guidelines</w:t>
      </w:r>
    </w:p>
    <w:p w14:paraId="2850BDB7" w14:textId="77777777" w:rsidR="003904EB" w:rsidRPr="00031F08" w:rsidRDefault="003904EB" w:rsidP="003904EB">
      <w:pPr>
        <w:jc w:val="center"/>
        <w:rPr>
          <w:rFonts w:ascii="Calibri" w:hAnsi="Calibri" w:cs="Calibri"/>
          <w:b/>
          <w:bCs/>
          <w:sz w:val="56"/>
          <w:szCs w:val="56"/>
        </w:rPr>
      </w:pPr>
    </w:p>
    <w:p w14:paraId="36FDE621" w14:textId="77777777" w:rsidR="003904EB" w:rsidRPr="00031F08" w:rsidRDefault="003904EB" w:rsidP="003904EB">
      <w:pPr>
        <w:jc w:val="center"/>
        <w:rPr>
          <w:rFonts w:ascii="Calibri" w:hAnsi="Calibri" w:cs="Calibri"/>
          <w:b/>
          <w:bCs/>
          <w:sz w:val="56"/>
          <w:szCs w:val="56"/>
        </w:rPr>
      </w:pPr>
    </w:p>
    <w:p w14:paraId="79381E15" w14:textId="77777777" w:rsidR="003904EB" w:rsidRPr="00031F08" w:rsidRDefault="003904EB" w:rsidP="003904EB">
      <w:pPr>
        <w:jc w:val="center"/>
        <w:rPr>
          <w:rFonts w:ascii="Calibri" w:hAnsi="Calibri" w:cs="Calibri"/>
          <w:b/>
          <w:bCs/>
          <w:sz w:val="56"/>
          <w:szCs w:val="56"/>
        </w:rPr>
      </w:pPr>
    </w:p>
    <w:p w14:paraId="53FE6013" w14:textId="77777777" w:rsidR="003904EB" w:rsidRPr="00031F08" w:rsidRDefault="003904EB" w:rsidP="003904EB">
      <w:pPr>
        <w:jc w:val="center"/>
        <w:rPr>
          <w:rFonts w:ascii="Calibri" w:hAnsi="Calibri" w:cs="Calibri"/>
          <w:b/>
          <w:bCs/>
          <w:sz w:val="56"/>
          <w:szCs w:val="56"/>
        </w:rPr>
      </w:pPr>
    </w:p>
    <w:p w14:paraId="6E677139" w14:textId="77777777" w:rsidR="003D14EA" w:rsidRPr="00031F08" w:rsidRDefault="003D14EA" w:rsidP="003904EB">
      <w:pPr>
        <w:jc w:val="center"/>
        <w:rPr>
          <w:rFonts w:ascii="Calibri" w:hAnsi="Calibri" w:cs="Calibri"/>
          <w:b/>
          <w:bCs/>
          <w:sz w:val="44"/>
          <w:szCs w:val="44"/>
        </w:rPr>
      </w:pPr>
    </w:p>
    <w:p w14:paraId="01575511" w14:textId="77777777" w:rsidR="003D14EA" w:rsidRPr="00031F08" w:rsidRDefault="003D14EA" w:rsidP="003904EB">
      <w:pPr>
        <w:jc w:val="center"/>
        <w:rPr>
          <w:rFonts w:ascii="Calibri" w:hAnsi="Calibri" w:cs="Calibri"/>
          <w:b/>
          <w:bCs/>
          <w:sz w:val="44"/>
          <w:szCs w:val="44"/>
        </w:rPr>
      </w:pPr>
    </w:p>
    <w:p w14:paraId="58694073" w14:textId="77777777" w:rsidR="009B0462" w:rsidRDefault="009B0462" w:rsidP="009B0462">
      <w:pPr>
        <w:jc w:val="center"/>
        <w:rPr>
          <w:rFonts w:ascii="Calibri" w:hAnsi="Calibri" w:cs="Calibri"/>
          <w:b/>
          <w:bCs/>
          <w:sz w:val="44"/>
          <w:szCs w:val="44"/>
        </w:rPr>
      </w:pPr>
    </w:p>
    <w:p w14:paraId="26B848B2" w14:textId="77E6481C" w:rsidR="003D14EA" w:rsidRPr="00031F08" w:rsidRDefault="003D14EA" w:rsidP="009B0462">
      <w:pPr>
        <w:jc w:val="center"/>
        <w:rPr>
          <w:rFonts w:ascii="Calibri" w:hAnsi="Calibri" w:cs="Calibri"/>
          <w:b/>
          <w:bCs/>
          <w:sz w:val="44"/>
          <w:szCs w:val="44"/>
        </w:rPr>
      </w:pPr>
      <w:r w:rsidRPr="00031F08">
        <w:rPr>
          <w:rFonts w:ascii="Calibri" w:hAnsi="Calibri" w:cs="Calibri"/>
          <w:b/>
          <w:bCs/>
          <w:sz w:val="44"/>
          <w:szCs w:val="44"/>
        </w:rPr>
        <w:t>TABLE OF CONTENTS</w:t>
      </w:r>
    </w:p>
    <w:p w14:paraId="7E9BAC91" w14:textId="77777777" w:rsidR="003D14EA" w:rsidRPr="00031F08" w:rsidRDefault="003D14EA" w:rsidP="003D14EA">
      <w:pPr>
        <w:jc w:val="center"/>
        <w:rPr>
          <w:rFonts w:ascii="Calibri" w:hAnsi="Calibri" w:cs="Calibri"/>
          <w:b/>
          <w:bCs/>
          <w:sz w:val="44"/>
          <w:szCs w:val="44"/>
        </w:rPr>
      </w:pPr>
    </w:p>
    <w:p w14:paraId="65C4D622" w14:textId="7D507484" w:rsidR="003D14EA" w:rsidRPr="00031F08" w:rsidRDefault="003D14EA" w:rsidP="003D14EA">
      <w:pPr>
        <w:rPr>
          <w:rFonts w:ascii="Calibri" w:hAnsi="Calibri" w:cs="Calibri"/>
          <w:b/>
          <w:bCs/>
          <w:sz w:val="40"/>
          <w:szCs w:val="40"/>
        </w:rPr>
      </w:pPr>
      <w:r w:rsidRPr="00031F08">
        <w:rPr>
          <w:rFonts w:ascii="Calibri" w:hAnsi="Calibri" w:cs="Calibri"/>
          <w:b/>
          <w:bCs/>
          <w:sz w:val="40"/>
          <w:szCs w:val="40"/>
        </w:rPr>
        <w:t>Section 1: Purpose and Program Description</w:t>
      </w:r>
    </w:p>
    <w:p w14:paraId="28D0F3D6" w14:textId="53121627" w:rsidR="003D14EA" w:rsidRDefault="003D14EA" w:rsidP="003D14EA">
      <w:pPr>
        <w:rPr>
          <w:rFonts w:ascii="Calibri" w:hAnsi="Calibri" w:cs="Calibri"/>
          <w:b/>
          <w:bCs/>
          <w:sz w:val="40"/>
          <w:szCs w:val="40"/>
        </w:rPr>
      </w:pPr>
      <w:r w:rsidRPr="00031F08">
        <w:rPr>
          <w:rFonts w:ascii="Calibri" w:hAnsi="Calibri" w:cs="Calibri"/>
          <w:b/>
          <w:bCs/>
          <w:sz w:val="40"/>
          <w:szCs w:val="40"/>
        </w:rPr>
        <w:t>Section 2: Applicant and Project Eligibility</w:t>
      </w:r>
    </w:p>
    <w:p w14:paraId="044A3B4D" w14:textId="17BE1536" w:rsidR="00031F08" w:rsidRPr="00031F08" w:rsidRDefault="00031F08" w:rsidP="003D14EA">
      <w:pPr>
        <w:rPr>
          <w:rFonts w:ascii="Calibri" w:hAnsi="Calibri" w:cs="Calibri"/>
          <w:b/>
          <w:bCs/>
          <w:sz w:val="40"/>
          <w:szCs w:val="40"/>
        </w:rPr>
      </w:pPr>
      <w:r>
        <w:rPr>
          <w:rFonts w:ascii="Calibri" w:hAnsi="Calibri" w:cs="Calibri"/>
          <w:b/>
          <w:bCs/>
          <w:sz w:val="40"/>
          <w:szCs w:val="40"/>
        </w:rPr>
        <w:t>Section 3: Funding Priorities and Structure</w:t>
      </w:r>
    </w:p>
    <w:p w14:paraId="360DFEE1" w14:textId="763C8960" w:rsidR="003D14EA" w:rsidRPr="00031F08" w:rsidRDefault="003D14EA" w:rsidP="003D14EA">
      <w:pPr>
        <w:rPr>
          <w:rFonts w:ascii="Calibri" w:hAnsi="Calibri" w:cs="Calibri"/>
          <w:b/>
          <w:bCs/>
          <w:sz w:val="40"/>
          <w:szCs w:val="40"/>
        </w:rPr>
      </w:pPr>
      <w:r w:rsidRPr="00031F08">
        <w:rPr>
          <w:rFonts w:ascii="Calibri" w:hAnsi="Calibri" w:cs="Calibri"/>
          <w:b/>
          <w:bCs/>
          <w:sz w:val="40"/>
          <w:szCs w:val="40"/>
        </w:rPr>
        <w:t>Section 4: Evaluation Criteria</w:t>
      </w:r>
    </w:p>
    <w:p w14:paraId="419DE1CF" w14:textId="03E661E7" w:rsidR="003D14EA" w:rsidRPr="00031F08" w:rsidRDefault="003D14EA" w:rsidP="003D14EA">
      <w:pPr>
        <w:rPr>
          <w:rFonts w:ascii="Calibri" w:hAnsi="Calibri" w:cs="Calibri"/>
          <w:b/>
          <w:bCs/>
          <w:sz w:val="40"/>
          <w:szCs w:val="40"/>
        </w:rPr>
      </w:pPr>
      <w:r w:rsidRPr="00031F08">
        <w:rPr>
          <w:rFonts w:ascii="Calibri" w:hAnsi="Calibri" w:cs="Calibri"/>
          <w:b/>
          <w:bCs/>
          <w:sz w:val="40"/>
          <w:szCs w:val="40"/>
        </w:rPr>
        <w:t>Section 5: Application and Approval Process</w:t>
      </w:r>
    </w:p>
    <w:p w14:paraId="1F1096F5" w14:textId="3645BACC" w:rsidR="003D14EA" w:rsidRPr="00031F08" w:rsidRDefault="003D14EA" w:rsidP="003D14EA">
      <w:pPr>
        <w:rPr>
          <w:rFonts w:ascii="Calibri" w:hAnsi="Calibri" w:cs="Calibri"/>
          <w:b/>
          <w:bCs/>
          <w:sz w:val="40"/>
          <w:szCs w:val="40"/>
        </w:rPr>
      </w:pPr>
      <w:r w:rsidRPr="00031F08">
        <w:rPr>
          <w:rFonts w:ascii="Calibri" w:hAnsi="Calibri" w:cs="Calibri"/>
          <w:b/>
          <w:bCs/>
          <w:sz w:val="40"/>
          <w:szCs w:val="40"/>
        </w:rPr>
        <w:t xml:space="preserve">Section 6: Definitions </w:t>
      </w:r>
    </w:p>
    <w:p w14:paraId="043B2954" w14:textId="08128F60" w:rsidR="003D14EA" w:rsidRPr="00031F08" w:rsidRDefault="003D14EA" w:rsidP="003D14EA">
      <w:pPr>
        <w:rPr>
          <w:rFonts w:ascii="Calibri" w:hAnsi="Calibri" w:cs="Calibri"/>
          <w:b/>
          <w:bCs/>
          <w:sz w:val="40"/>
          <w:szCs w:val="40"/>
        </w:rPr>
      </w:pPr>
      <w:r w:rsidRPr="00031F08">
        <w:rPr>
          <w:rFonts w:ascii="Calibri" w:hAnsi="Calibri" w:cs="Calibri"/>
          <w:b/>
          <w:bCs/>
          <w:sz w:val="40"/>
          <w:szCs w:val="40"/>
        </w:rPr>
        <w:t xml:space="preserve">Section </w:t>
      </w:r>
      <w:r w:rsidR="009B0462">
        <w:rPr>
          <w:rFonts w:ascii="Calibri" w:hAnsi="Calibri" w:cs="Calibri"/>
          <w:b/>
          <w:bCs/>
          <w:sz w:val="40"/>
          <w:szCs w:val="40"/>
        </w:rPr>
        <w:t>7</w:t>
      </w:r>
      <w:r w:rsidRPr="00031F08">
        <w:rPr>
          <w:rFonts w:ascii="Calibri" w:hAnsi="Calibri" w:cs="Calibri"/>
          <w:b/>
          <w:bCs/>
          <w:sz w:val="40"/>
          <w:szCs w:val="40"/>
        </w:rPr>
        <w:t>: Terms and Conditions</w:t>
      </w:r>
    </w:p>
    <w:p w14:paraId="65A8651B" w14:textId="3274C939" w:rsidR="003D14EA" w:rsidRDefault="003D14EA" w:rsidP="003D14EA">
      <w:pPr>
        <w:rPr>
          <w:rFonts w:ascii="Calibri" w:hAnsi="Calibri" w:cs="Calibri"/>
          <w:b/>
          <w:bCs/>
          <w:sz w:val="40"/>
          <w:szCs w:val="40"/>
        </w:rPr>
      </w:pPr>
      <w:r w:rsidRPr="00031F08">
        <w:rPr>
          <w:rFonts w:ascii="Calibri" w:hAnsi="Calibri" w:cs="Calibri"/>
          <w:b/>
          <w:bCs/>
          <w:sz w:val="40"/>
          <w:szCs w:val="40"/>
        </w:rPr>
        <w:t xml:space="preserve">Section </w:t>
      </w:r>
      <w:r w:rsidR="009B0462">
        <w:rPr>
          <w:rFonts w:ascii="Calibri" w:hAnsi="Calibri" w:cs="Calibri"/>
          <w:b/>
          <w:bCs/>
          <w:sz w:val="40"/>
          <w:szCs w:val="40"/>
        </w:rPr>
        <w:t>8</w:t>
      </w:r>
      <w:r w:rsidRPr="00031F08">
        <w:rPr>
          <w:rFonts w:ascii="Calibri" w:hAnsi="Calibri" w:cs="Calibri"/>
          <w:b/>
          <w:bCs/>
          <w:sz w:val="40"/>
          <w:szCs w:val="40"/>
        </w:rPr>
        <w:t>: Compliance with Other Applicable Laws</w:t>
      </w:r>
    </w:p>
    <w:p w14:paraId="52367FF8" w14:textId="77777777" w:rsidR="003A6338" w:rsidRPr="0055196C" w:rsidRDefault="0095441E" w:rsidP="003A6338">
      <w:pPr>
        <w:spacing w:after="0" w:line="240" w:lineRule="auto"/>
        <w:ind w:right="432"/>
        <w:textAlignment w:val="baseline"/>
        <w:rPr>
          <w:rFonts w:ascii="Calibri" w:hAnsi="Calibri" w:cs="Calibri"/>
          <w:b/>
          <w:bCs/>
          <w:sz w:val="40"/>
          <w:szCs w:val="40"/>
        </w:rPr>
      </w:pPr>
      <w:r w:rsidRPr="0055196C">
        <w:rPr>
          <w:rFonts w:ascii="Calibri" w:hAnsi="Calibri" w:cs="Calibri"/>
          <w:b/>
          <w:bCs/>
          <w:sz w:val="40"/>
          <w:szCs w:val="40"/>
        </w:rPr>
        <w:t xml:space="preserve">Section 9: Interest Rate Review and Adjustment </w:t>
      </w:r>
    </w:p>
    <w:p w14:paraId="2100E7EB" w14:textId="400CA67E" w:rsidR="0095441E" w:rsidRPr="0055196C" w:rsidRDefault="003A6338" w:rsidP="003A6338">
      <w:pPr>
        <w:spacing w:after="0" w:line="240" w:lineRule="auto"/>
        <w:ind w:left="1440" w:right="432"/>
        <w:textAlignment w:val="baseline"/>
        <w:rPr>
          <w:rFonts w:ascii="Calibri" w:hAnsi="Calibri" w:cs="Calibri"/>
          <w:b/>
          <w:bCs/>
          <w:sz w:val="40"/>
          <w:szCs w:val="40"/>
        </w:rPr>
      </w:pPr>
      <w:r w:rsidRPr="0055196C">
        <w:rPr>
          <w:rFonts w:ascii="Calibri" w:hAnsi="Calibri" w:cs="Calibri"/>
          <w:b/>
          <w:bCs/>
          <w:sz w:val="40"/>
          <w:szCs w:val="40"/>
        </w:rPr>
        <w:t xml:space="preserve">   </w:t>
      </w:r>
      <w:r w:rsidR="0095441E" w:rsidRPr="0055196C">
        <w:rPr>
          <w:rFonts w:ascii="Calibri" w:hAnsi="Calibri" w:cs="Calibri"/>
          <w:b/>
          <w:bCs/>
          <w:sz w:val="40"/>
          <w:szCs w:val="40"/>
        </w:rPr>
        <w:t>Policy</w:t>
      </w:r>
    </w:p>
    <w:p w14:paraId="1DD2F199" w14:textId="2EFDB9A4" w:rsidR="00F74FC0" w:rsidRPr="0055196C" w:rsidRDefault="00F74FC0" w:rsidP="00F74FC0">
      <w:pPr>
        <w:spacing w:after="0" w:line="240" w:lineRule="auto"/>
        <w:ind w:right="432"/>
        <w:textAlignment w:val="baseline"/>
        <w:rPr>
          <w:rFonts w:ascii="Calibri" w:hAnsi="Calibri" w:cs="Calibri"/>
          <w:b/>
          <w:bCs/>
          <w:sz w:val="40"/>
          <w:szCs w:val="40"/>
        </w:rPr>
      </w:pPr>
      <w:r w:rsidRPr="0055196C">
        <w:rPr>
          <w:rFonts w:ascii="Calibri" w:hAnsi="Calibri" w:cs="Calibri"/>
          <w:b/>
          <w:bCs/>
          <w:sz w:val="40"/>
          <w:szCs w:val="40"/>
        </w:rPr>
        <w:t>Section 10: Municipal Projects</w:t>
      </w:r>
    </w:p>
    <w:p w14:paraId="06EF1A5C" w14:textId="77777777" w:rsidR="00F74FC0" w:rsidRPr="00F365C8" w:rsidRDefault="00F74FC0" w:rsidP="003A6338">
      <w:pPr>
        <w:spacing w:after="0" w:line="240" w:lineRule="auto"/>
        <w:ind w:left="1440" w:right="432"/>
        <w:textAlignment w:val="baseline"/>
        <w:rPr>
          <w:rFonts w:ascii="Calibri" w:eastAsia="Calibri" w:hAnsi="Calibri" w:cs="Calibri"/>
          <w:b/>
          <w:iCs/>
          <w:color w:val="EE0000"/>
          <w:sz w:val="28"/>
          <w:szCs w:val="28"/>
        </w:rPr>
      </w:pPr>
    </w:p>
    <w:p w14:paraId="623260DA" w14:textId="1A8269C4" w:rsidR="0095441E" w:rsidRPr="00031F08" w:rsidRDefault="0095441E" w:rsidP="003D14EA">
      <w:pPr>
        <w:rPr>
          <w:rFonts w:ascii="Calibri" w:hAnsi="Calibri" w:cs="Calibri"/>
          <w:b/>
          <w:bCs/>
          <w:sz w:val="40"/>
          <w:szCs w:val="40"/>
        </w:rPr>
      </w:pPr>
    </w:p>
    <w:p w14:paraId="03B834E7" w14:textId="77777777" w:rsidR="003D14EA" w:rsidRPr="00031F08" w:rsidRDefault="003D14EA" w:rsidP="003D14EA">
      <w:pPr>
        <w:rPr>
          <w:rFonts w:ascii="Calibri" w:hAnsi="Calibri" w:cs="Calibri"/>
          <w:b/>
          <w:bCs/>
          <w:sz w:val="40"/>
          <w:szCs w:val="40"/>
        </w:rPr>
      </w:pPr>
    </w:p>
    <w:p w14:paraId="3637C24C" w14:textId="77777777" w:rsidR="003D14EA" w:rsidRPr="00031F08" w:rsidRDefault="003D14EA" w:rsidP="003D14EA">
      <w:pPr>
        <w:rPr>
          <w:rFonts w:ascii="Calibri" w:hAnsi="Calibri" w:cs="Calibri"/>
          <w:b/>
          <w:bCs/>
          <w:sz w:val="40"/>
          <w:szCs w:val="40"/>
        </w:rPr>
      </w:pPr>
    </w:p>
    <w:p w14:paraId="046EDA4D" w14:textId="77777777" w:rsidR="003D14EA" w:rsidRDefault="003D14EA" w:rsidP="003D14EA">
      <w:pPr>
        <w:rPr>
          <w:rFonts w:ascii="Calibri" w:hAnsi="Calibri" w:cs="Calibri"/>
          <w:b/>
          <w:bCs/>
          <w:sz w:val="40"/>
          <w:szCs w:val="40"/>
        </w:rPr>
      </w:pPr>
    </w:p>
    <w:p w14:paraId="13092D63" w14:textId="77777777" w:rsidR="003D14EA" w:rsidRDefault="003D14EA" w:rsidP="009B0462">
      <w:pPr>
        <w:spacing w:after="0" w:line="240" w:lineRule="auto"/>
        <w:rPr>
          <w:rFonts w:ascii="Calibri" w:hAnsi="Calibri" w:cs="Calibri"/>
          <w:b/>
          <w:bCs/>
          <w:sz w:val="40"/>
          <w:szCs w:val="40"/>
        </w:rPr>
      </w:pPr>
    </w:p>
    <w:p w14:paraId="2554246F" w14:textId="77777777" w:rsidR="003A6338" w:rsidRPr="00D16A23" w:rsidRDefault="003A6338" w:rsidP="009B0462">
      <w:pPr>
        <w:spacing w:after="0" w:line="240" w:lineRule="auto"/>
        <w:rPr>
          <w:rFonts w:ascii="Calibri" w:hAnsi="Calibri" w:cs="Calibri"/>
          <w:b/>
          <w:bCs/>
          <w:sz w:val="32"/>
          <w:szCs w:val="32"/>
        </w:rPr>
      </w:pPr>
    </w:p>
    <w:p w14:paraId="3389F944" w14:textId="77777777" w:rsidR="009B0462" w:rsidRDefault="0043064C" w:rsidP="009B0462">
      <w:pPr>
        <w:spacing w:after="0" w:line="240" w:lineRule="auto"/>
        <w:rPr>
          <w:rFonts w:ascii="Calibri" w:hAnsi="Calibri" w:cs="Calibri"/>
          <w:b/>
          <w:bCs/>
          <w:sz w:val="32"/>
          <w:szCs w:val="32"/>
        </w:rPr>
      </w:pPr>
      <w:r w:rsidRPr="00D16A23">
        <w:rPr>
          <w:rFonts w:ascii="Calibri" w:hAnsi="Calibri" w:cs="Calibri"/>
          <w:b/>
          <w:bCs/>
          <w:sz w:val="32"/>
          <w:szCs w:val="32"/>
        </w:rPr>
        <w:t>Section 1: Purpose and Program Description</w:t>
      </w:r>
    </w:p>
    <w:p w14:paraId="2ABBCBBE" w14:textId="3CA8D1EB" w:rsidR="0043064C" w:rsidRPr="007E1DF4" w:rsidRDefault="0043064C" w:rsidP="009B0462">
      <w:pPr>
        <w:spacing w:after="0" w:line="240" w:lineRule="auto"/>
        <w:rPr>
          <w:rFonts w:ascii="Calibri" w:hAnsi="Calibri" w:cs="Calibri"/>
          <w:b/>
          <w:bCs/>
        </w:rPr>
      </w:pPr>
      <w:r w:rsidRPr="00D16A23">
        <w:rPr>
          <w:rFonts w:ascii="Calibri" w:hAnsi="Calibri" w:cs="Calibri"/>
          <w:b/>
          <w:bCs/>
          <w:sz w:val="32"/>
          <w:szCs w:val="32"/>
        </w:rPr>
        <w:t xml:space="preserve"> </w:t>
      </w:r>
    </w:p>
    <w:p w14:paraId="3AF17527" w14:textId="77777777" w:rsidR="0043064C" w:rsidRPr="00D16A23" w:rsidRDefault="0043064C" w:rsidP="009B0462">
      <w:pPr>
        <w:spacing w:after="0" w:line="240" w:lineRule="auto"/>
        <w:textAlignment w:val="baseline"/>
        <w:rPr>
          <w:rFonts w:ascii="Calibri" w:eastAsia="Calibri" w:hAnsi="Calibri" w:cs="Calibri"/>
          <w:b/>
          <w:color w:val="000000"/>
          <w:spacing w:val="-2"/>
          <w:sz w:val="28"/>
          <w:szCs w:val="28"/>
        </w:rPr>
      </w:pPr>
      <w:r w:rsidRPr="00D16A23">
        <w:rPr>
          <w:rFonts w:ascii="Calibri" w:eastAsia="Calibri" w:hAnsi="Calibri" w:cs="Calibri"/>
          <w:b/>
          <w:color w:val="000000"/>
          <w:spacing w:val="-2"/>
          <w:sz w:val="28"/>
          <w:szCs w:val="28"/>
        </w:rPr>
        <w:t>Purpose</w:t>
      </w:r>
    </w:p>
    <w:p w14:paraId="5C283B9F" w14:textId="77777777" w:rsidR="0043064C" w:rsidRDefault="0043064C" w:rsidP="009B0462">
      <w:pPr>
        <w:spacing w:after="0" w:line="240" w:lineRule="auto"/>
        <w:jc w:val="both"/>
        <w:textAlignment w:val="baseline"/>
        <w:rPr>
          <w:rFonts w:ascii="Calibri" w:eastAsia="Calibri" w:hAnsi="Calibri" w:cs="Calibri"/>
          <w:color w:val="000000"/>
        </w:rPr>
      </w:pPr>
      <w:r w:rsidRPr="00D16A23">
        <w:rPr>
          <w:rFonts w:ascii="Calibri" w:eastAsia="Calibri" w:hAnsi="Calibri" w:cs="Calibri"/>
          <w:color w:val="000000"/>
        </w:rPr>
        <w:t>There is substantial demand for downtown and neighborhood commercial center revitalization initiatives throughout Tioga County that would help meet the growing demand for urban apartments and commercial development, while stimulating the local economy. There are many municipalities, community and economic development organizations, and developers prepared to move forward with significant financial investment if they can secure the needed gap financing that allows many projects to become reality.</w:t>
      </w:r>
    </w:p>
    <w:p w14:paraId="3D0D2748" w14:textId="77777777" w:rsidR="009B0462" w:rsidRPr="00D16A23" w:rsidRDefault="009B0462" w:rsidP="009B0462">
      <w:pPr>
        <w:spacing w:after="0" w:line="240" w:lineRule="auto"/>
        <w:jc w:val="both"/>
        <w:textAlignment w:val="baseline"/>
        <w:rPr>
          <w:rFonts w:ascii="Calibri" w:eastAsia="Calibri" w:hAnsi="Calibri" w:cs="Calibri"/>
          <w:color w:val="000000"/>
        </w:rPr>
      </w:pPr>
    </w:p>
    <w:p w14:paraId="0E843687" w14:textId="631562E2" w:rsidR="0043064C" w:rsidRPr="00031F08" w:rsidRDefault="0043064C" w:rsidP="009B0462">
      <w:pPr>
        <w:spacing w:after="0" w:line="240" w:lineRule="auto"/>
        <w:jc w:val="both"/>
        <w:textAlignment w:val="baseline"/>
        <w:rPr>
          <w:rFonts w:ascii="Calibri" w:eastAsia="Calibri" w:hAnsi="Calibri" w:cs="Calibri"/>
          <w:color w:val="000000"/>
          <w:sz w:val="20"/>
        </w:rPr>
      </w:pPr>
      <w:r w:rsidRPr="00D16A23">
        <w:rPr>
          <w:rFonts w:ascii="Calibri" w:eastAsia="Calibri" w:hAnsi="Calibri" w:cs="Calibri"/>
          <w:color w:val="000000"/>
        </w:rPr>
        <w:t xml:space="preserve">The </w:t>
      </w:r>
      <w:r w:rsidR="003550F2">
        <w:rPr>
          <w:rFonts w:ascii="Calibri" w:eastAsia="Calibri" w:hAnsi="Calibri" w:cs="Calibri"/>
          <w:color w:val="000000"/>
        </w:rPr>
        <w:t xml:space="preserve">Tioga County Industrial Development Agency (TCIDA) </w:t>
      </w:r>
      <w:r w:rsidR="00F45471">
        <w:rPr>
          <w:rFonts w:ascii="Calibri" w:eastAsia="Calibri" w:hAnsi="Calibri" w:cs="Calibri"/>
          <w:color w:val="000000"/>
        </w:rPr>
        <w:t>Community Revitalization</w:t>
      </w:r>
      <w:r w:rsidRPr="00D16A23">
        <w:rPr>
          <w:rFonts w:ascii="Calibri" w:eastAsia="Calibri" w:hAnsi="Calibri" w:cs="Calibri"/>
          <w:color w:val="000000"/>
        </w:rPr>
        <w:t xml:space="preserve"> Loan Program will fund projects that utilize a collaborative approach to provide improved and diverse downtowns</w:t>
      </w:r>
      <w:r w:rsidR="0095441E">
        <w:rPr>
          <w:rFonts w:ascii="Calibri" w:eastAsia="Calibri" w:hAnsi="Calibri" w:cs="Calibri"/>
          <w:color w:val="000000"/>
        </w:rPr>
        <w:t xml:space="preserve">, </w:t>
      </w:r>
      <w:r w:rsidRPr="00D16A23">
        <w:rPr>
          <w:rFonts w:ascii="Calibri" w:eastAsia="Calibri" w:hAnsi="Calibri" w:cs="Calibri"/>
          <w:color w:val="000000"/>
        </w:rPr>
        <w:t>mixed use options, and commercial and retail opportunities linked to discrete neighborhood centers</w:t>
      </w:r>
      <w:r w:rsidRPr="00031F08">
        <w:rPr>
          <w:rFonts w:ascii="Calibri" w:eastAsia="Calibri" w:hAnsi="Calibri" w:cs="Calibri"/>
          <w:color w:val="000000"/>
          <w:sz w:val="20"/>
        </w:rPr>
        <w:t>.</w:t>
      </w:r>
    </w:p>
    <w:p w14:paraId="77FDB67C" w14:textId="77777777" w:rsidR="009B0462" w:rsidRDefault="009B0462" w:rsidP="009B0462">
      <w:pPr>
        <w:spacing w:after="0" w:line="240" w:lineRule="auto"/>
        <w:textAlignment w:val="baseline"/>
        <w:rPr>
          <w:rFonts w:ascii="Calibri" w:eastAsia="Calibri" w:hAnsi="Calibri" w:cs="Calibri"/>
          <w:b/>
          <w:color w:val="000000"/>
          <w:spacing w:val="17"/>
          <w:sz w:val="28"/>
          <w:szCs w:val="28"/>
        </w:rPr>
      </w:pPr>
    </w:p>
    <w:p w14:paraId="740A6A9E" w14:textId="4F2C77D3" w:rsidR="0043064C" w:rsidRPr="00D16A23" w:rsidRDefault="0043064C" w:rsidP="009B0462">
      <w:pPr>
        <w:spacing w:after="0" w:line="240" w:lineRule="auto"/>
        <w:textAlignment w:val="baseline"/>
        <w:rPr>
          <w:rFonts w:ascii="Calibri" w:eastAsia="Calibri" w:hAnsi="Calibri" w:cs="Calibri"/>
          <w:b/>
          <w:color w:val="000000"/>
          <w:spacing w:val="17"/>
          <w:sz w:val="28"/>
          <w:szCs w:val="28"/>
        </w:rPr>
      </w:pPr>
      <w:r w:rsidRPr="00D16A23">
        <w:rPr>
          <w:rFonts w:ascii="Calibri" w:eastAsia="Calibri" w:hAnsi="Calibri" w:cs="Calibri"/>
          <w:b/>
          <w:color w:val="000000"/>
          <w:spacing w:val="17"/>
          <w:sz w:val="28"/>
          <w:szCs w:val="28"/>
        </w:rPr>
        <w:t>Goal</w:t>
      </w:r>
    </w:p>
    <w:p w14:paraId="4EA93598" w14:textId="5BF6B325" w:rsidR="0043064C" w:rsidRDefault="0043064C" w:rsidP="009B0462">
      <w:pPr>
        <w:spacing w:after="0" w:line="240" w:lineRule="auto"/>
        <w:jc w:val="both"/>
        <w:textAlignment w:val="baseline"/>
        <w:rPr>
          <w:rFonts w:ascii="Calibri" w:eastAsia="Calibri" w:hAnsi="Calibri" w:cs="Calibri"/>
          <w:color w:val="000000"/>
        </w:rPr>
      </w:pPr>
      <w:r w:rsidRPr="00D16A23">
        <w:rPr>
          <w:rFonts w:ascii="Calibri" w:eastAsia="Calibri" w:hAnsi="Calibri" w:cs="Calibri"/>
          <w:color w:val="000000"/>
        </w:rPr>
        <w:t>The goal is to use both state and federal public investments as “gap financing” for specific downtown and community neighborhood commercial center revitalization projects that have a financing strategy and c</w:t>
      </w:r>
      <w:r w:rsidR="00F45471">
        <w:rPr>
          <w:rFonts w:ascii="Calibri" w:eastAsia="Calibri" w:hAnsi="Calibri" w:cs="Calibri"/>
          <w:color w:val="000000"/>
        </w:rPr>
        <w:t>a</w:t>
      </w:r>
      <w:r w:rsidRPr="00D16A23">
        <w:rPr>
          <w:rFonts w:ascii="Calibri" w:eastAsia="Calibri" w:hAnsi="Calibri" w:cs="Calibri"/>
          <w:color w:val="000000"/>
        </w:rPr>
        <w:t>n demonstrate the greatest potential to leverage public funds and non-profit resources, attract and sustain both short-term and long-term private capital, and catalyze further development.</w:t>
      </w:r>
    </w:p>
    <w:p w14:paraId="6EC80DA0" w14:textId="77777777" w:rsidR="009B0462" w:rsidRDefault="009B0462" w:rsidP="009B0462">
      <w:pPr>
        <w:spacing w:after="0" w:line="240" w:lineRule="auto"/>
        <w:jc w:val="both"/>
        <w:textAlignment w:val="baseline"/>
        <w:rPr>
          <w:rFonts w:ascii="Calibri" w:eastAsia="Calibri" w:hAnsi="Calibri" w:cs="Calibri"/>
          <w:color w:val="000000"/>
        </w:rPr>
      </w:pPr>
    </w:p>
    <w:p w14:paraId="0E1A0542" w14:textId="0BBF9BE1" w:rsidR="009B0462" w:rsidRPr="00D16A23" w:rsidRDefault="0043064C" w:rsidP="009B0462">
      <w:pPr>
        <w:spacing w:after="0" w:line="240" w:lineRule="auto"/>
        <w:textAlignment w:val="baseline"/>
        <w:rPr>
          <w:rFonts w:ascii="Calibri" w:eastAsia="Calibri" w:hAnsi="Calibri" w:cs="Calibri"/>
          <w:b/>
          <w:color w:val="000000"/>
          <w:spacing w:val="-1"/>
          <w:sz w:val="28"/>
          <w:szCs w:val="28"/>
        </w:rPr>
      </w:pPr>
      <w:r w:rsidRPr="00D16A23">
        <w:rPr>
          <w:rFonts w:ascii="Calibri" w:eastAsia="Calibri" w:hAnsi="Calibri" w:cs="Calibri"/>
          <w:b/>
          <w:color w:val="000000"/>
          <w:spacing w:val="-1"/>
          <w:sz w:val="28"/>
          <w:szCs w:val="28"/>
        </w:rPr>
        <w:t>Program Description</w:t>
      </w:r>
    </w:p>
    <w:p w14:paraId="3032C8D9" w14:textId="5D9C415C" w:rsidR="0043064C" w:rsidRPr="0055196C" w:rsidRDefault="0043064C" w:rsidP="009B0462">
      <w:pPr>
        <w:spacing w:after="0" w:line="240" w:lineRule="auto"/>
        <w:jc w:val="both"/>
        <w:textAlignment w:val="baseline"/>
        <w:rPr>
          <w:rFonts w:ascii="Calibri" w:eastAsia="Calibri" w:hAnsi="Calibri" w:cs="Calibri"/>
        </w:rPr>
      </w:pPr>
      <w:r w:rsidRPr="0055196C">
        <w:rPr>
          <w:rFonts w:ascii="Calibri" w:eastAsia="Calibri" w:hAnsi="Calibri" w:cs="Calibri"/>
        </w:rPr>
        <w:t xml:space="preserve">The </w:t>
      </w:r>
      <w:r w:rsidR="00F45471" w:rsidRPr="0055196C">
        <w:rPr>
          <w:rFonts w:ascii="Calibri" w:eastAsia="Calibri" w:hAnsi="Calibri" w:cs="Calibri"/>
        </w:rPr>
        <w:t xml:space="preserve">Community Revitalization </w:t>
      </w:r>
      <w:r w:rsidRPr="0055196C">
        <w:rPr>
          <w:rFonts w:ascii="Calibri" w:eastAsia="Calibri" w:hAnsi="Calibri" w:cs="Calibri"/>
        </w:rPr>
        <w:t>Loan Program will provide “gap-financing” for redevelopment of key commercial buildings, infill on new buildings,</w:t>
      </w:r>
      <w:r w:rsidR="0095441E" w:rsidRPr="0055196C">
        <w:rPr>
          <w:rFonts w:ascii="Calibri" w:eastAsia="Calibri" w:hAnsi="Calibri" w:cs="Calibri"/>
        </w:rPr>
        <w:t xml:space="preserve"> projects that enhance quality of life,</w:t>
      </w:r>
      <w:r w:rsidRPr="0055196C">
        <w:rPr>
          <w:rFonts w:ascii="Calibri" w:eastAsia="Calibri" w:hAnsi="Calibri" w:cs="Calibri"/>
        </w:rPr>
        <w:t xml:space="preserve"> and development of Tioga County’s downtown</w:t>
      </w:r>
      <w:r w:rsidR="00F45471" w:rsidRPr="0055196C">
        <w:rPr>
          <w:rFonts w:ascii="Calibri" w:eastAsia="Calibri" w:hAnsi="Calibri" w:cs="Calibri"/>
        </w:rPr>
        <w:t>s</w:t>
      </w:r>
      <w:r w:rsidRPr="0055196C">
        <w:rPr>
          <w:rFonts w:ascii="Calibri" w:eastAsia="Calibri" w:hAnsi="Calibri" w:cs="Calibri"/>
        </w:rPr>
        <w:t xml:space="preserve">, rural population and neighborhood commercial centers. </w:t>
      </w:r>
      <w:r w:rsidR="00FD5AAC" w:rsidRPr="0055196C">
        <w:rPr>
          <w:rFonts w:ascii="Calibri" w:eastAsia="Calibri" w:hAnsi="Calibri" w:cs="Calibri"/>
        </w:rPr>
        <w:t xml:space="preserve">TCIDA may consider projects located outside traditional downtown commercial corridors based on the overall scope, merit, and potential </w:t>
      </w:r>
      <w:r w:rsidR="001C6758" w:rsidRPr="0055196C">
        <w:rPr>
          <w:rFonts w:ascii="Calibri" w:eastAsia="Calibri" w:hAnsi="Calibri" w:cs="Calibri"/>
        </w:rPr>
        <w:t xml:space="preserve">economic and </w:t>
      </w:r>
      <w:r w:rsidR="00FD5AAC" w:rsidRPr="0055196C">
        <w:rPr>
          <w:rFonts w:ascii="Calibri" w:eastAsia="Calibri" w:hAnsi="Calibri" w:cs="Calibri"/>
        </w:rPr>
        <w:t>community impact of the proposed project.</w:t>
      </w:r>
    </w:p>
    <w:p w14:paraId="52F2783F" w14:textId="77777777" w:rsidR="009B0462" w:rsidRPr="00D16A23" w:rsidRDefault="009B0462" w:rsidP="009B0462">
      <w:pPr>
        <w:spacing w:after="0" w:line="240" w:lineRule="auto"/>
        <w:jc w:val="both"/>
        <w:textAlignment w:val="baseline"/>
        <w:rPr>
          <w:rFonts w:ascii="Calibri" w:eastAsia="Calibri" w:hAnsi="Calibri" w:cs="Calibri"/>
          <w:color w:val="000000"/>
        </w:rPr>
      </w:pPr>
    </w:p>
    <w:p w14:paraId="275008EC" w14:textId="77777777" w:rsidR="0043064C" w:rsidRDefault="0043064C" w:rsidP="009B0462">
      <w:pPr>
        <w:spacing w:after="0" w:line="240" w:lineRule="auto"/>
        <w:jc w:val="both"/>
        <w:textAlignment w:val="baseline"/>
        <w:rPr>
          <w:rFonts w:ascii="Calibri" w:eastAsia="Calibri" w:hAnsi="Calibri" w:cs="Calibri"/>
          <w:color w:val="000000"/>
          <w:sz w:val="20"/>
        </w:rPr>
      </w:pPr>
      <w:r w:rsidRPr="00D16A23">
        <w:rPr>
          <w:rFonts w:ascii="Calibri" w:eastAsia="Calibri" w:hAnsi="Calibri" w:cs="Calibri"/>
          <w:color w:val="000000"/>
        </w:rPr>
        <w:t>Funding will be in the form of low-interest loans. Each applicant for a loan will be evaluated on a case-by-case basis to assess the request for loan funding. Careful and individual consideration will be given to each application, and the final funding award will be based on project feasibility, measurable impact, project readiness, and leveraging of funds</w:t>
      </w:r>
      <w:r w:rsidRPr="00031F08">
        <w:rPr>
          <w:rFonts w:ascii="Calibri" w:eastAsia="Calibri" w:hAnsi="Calibri" w:cs="Calibri"/>
          <w:color w:val="000000"/>
          <w:sz w:val="20"/>
        </w:rPr>
        <w:t>.</w:t>
      </w:r>
    </w:p>
    <w:p w14:paraId="396DD030" w14:textId="77777777" w:rsidR="009B0462" w:rsidRDefault="009B0462" w:rsidP="009B0462">
      <w:pPr>
        <w:spacing w:after="0" w:line="240" w:lineRule="auto"/>
        <w:textAlignment w:val="baseline"/>
        <w:rPr>
          <w:rFonts w:ascii="Calibri" w:eastAsia="Calibri" w:hAnsi="Calibri" w:cs="Calibri"/>
          <w:color w:val="000000"/>
          <w:sz w:val="20"/>
        </w:rPr>
      </w:pPr>
    </w:p>
    <w:p w14:paraId="1892DF53" w14:textId="6780208E" w:rsidR="0063642A" w:rsidRPr="00031F08" w:rsidRDefault="0063642A" w:rsidP="009B0462">
      <w:pPr>
        <w:spacing w:after="0" w:line="240" w:lineRule="auto"/>
        <w:textAlignment w:val="baseline"/>
        <w:rPr>
          <w:rFonts w:ascii="Calibri" w:eastAsia="Calibri" w:hAnsi="Calibri" w:cs="Calibri"/>
          <w:b/>
          <w:color w:val="000000"/>
        </w:rPr>
      </w:pPr>
      <w:r w:rsidRPr="00D16A23">
        <w:rPr>
          <w:rFonts w:ascii="Calibri" w:eastAsia="Calibri" w:hAnsi="Calibri" w:cs="Calibri"/>
          <w:b/>
          <w:color w:val="000000"/>
          <w:sz w:val="28"/>
          <w:szCs w:val="28"/>
        </w:rPr>
        <w:t>Leveraging Resources and Economic Impact</w:t>
      </w:r>
      <w:r w:rsidRPr="00031F08">
        <w:rPr>
          <w:rFonts w:ascii="Calibri" w:eastAsia="Calibri" w:hAnsi="Calibri" w:cs="Calibri"/>
          <w:b/>
          <w:color w:val="000000"/>
        </w:rPr>
        <w:t xml:space="preserve"> </w:t>
      </w:r>
      <w:r w:rsidRPr="00031F08">
        <w:rPr>
          <w:rFonts w:ascii="Calibri" w:eastAsia="Calibri" w:hAnsi="Calibri" w:cs="Calibri"/>
          <w:b/>
          <w:color w:val="000000"/>
        </w:rPr>
        <w:br/>
      </w:r>
      <w:r w:rsidRPr="00D16A23">
        <w:rPr>
          <w:rFonts w:ascii="Calibri" w:eastAsia="Calibri" w:hAnsi="Calibri" w:cs="Calibri"/>
          <w:color w:val="000000"/>
          <w:u w:val="single"/>
        </w:rPr>
        <w:t>Leveraging Resources</w:t>
      </w:r>
    </w:p>
    <w:p w14:paraId="480D4BF6" w14:textId="77777777" w:rsidR="00F45471" w:rsidRPr="00F45471" w:rsidRDefault="0063642A" w:rsidP="009B0462">
      <w:pPr>
        <w:pStyle w:val="ListParagraph"/>
        <w:numPr>
          <w:ilvl w:val="0"/>
          <w:numId w:val="27"/>
        </w:numPr>
        <w:tabs>
          <w:tab w:val="left" w:pos="864"/>
        </w:tabs>
        <w:spacing w:after="0" w:line="240" w:lineRule="auto"/>
        <w:jc w:val="both"/>
        <w:textAlignment w:val="baseline"/>
        <w:rPr>
          <w:rFonts w:ascii="Calibri" w:eastAsia="Calibri" w:hAnsi="Calibri" w:cs="Calibri"/>
          <w:color w:val="000000"/>
        </w:rPr>
      </w:pPr>
      <w:r w:rsidRPr="00F45471">
        <w:rPr>
          <w:rFonts w:ascii="Calibri" w:eastAsia="Calibri" w:hAnsi="Calibri" w:cs="Calibri"/>
          <w:color w:val="000000"/>
        </w:rPr>
        <w:t>The Maximum project award is $250,000 or 50% of the total project cost, whichever is less.</w:t>
      </w:r>
    </w:p>
    <w:p w14:paraId="39220C72" w14:textId="77777777" w:rsidR="00F45471" w:rsidRPr="00F45471" w:rsidRDefault="0063642A" w:rsidP="009B0462">
      <w:pPr>
        <w:pStyle w:val="ListParagraph"/>
        <w:numPr>
          <w:ilvl w:val="0"/>
          <w:numId w:val="27"/>
        </w:numPr>
        <w:tabs>
          <w:tab w:val="left" w:pos="864"/>
        </w:tabs>
        <w:spacing w:after="0" w:line="240" w:lineRule="auto"/>
        <w:jc w:val="both"/>
        <w:textAlignment w:val="baseline"/>
        <w:rPr>
          <w:rFonts w:ascii="Calibri" w:eastAsia="Calibri" w:hAnsi="Calibri" w:cs="Calibri"/>
          <w:color w:val="000000"/>
        </w:rPr>
      </w:pPr>
      <w:r w:rsidRPr="00F45471">
        <w:rPr>
          <w:rFonts w:ascii="Calibri" w:eastAsia="Calibri" w:hAnsi="Calibri" w:cs="Calibri"/>
          <w:color w:val="000000"/>
        </w:rPr>
        <w:lastRenderedPageBreak/>
        <w:t>All projects require no less than fifty percent of the award amount in matching contributions.</w:t>
      </w:r>
    </w:p>
    <w:p w14:paraId="134C7B50" w14:textId="77777777" w:rsidR="00F45471" w:rsidRPr="00F45471" w:rsidRDefault="0063642A" w:rsidP="009B0462">
      <w:pPr>
        <w:pStyle w:val="ListParagraph"/>
        <w:numPr>
          <w:ilvl w:val="0"/>
          <w:numId w:val="27"/>
        </w:numPr>
        <w:tabs>
          <w:tab w:val="left" w:pos="864"/>
        </w:tabs>
        <w:spacing w:after="0" w:line="240" w:lineRule="auto"/>
        <w:jc w:val="both"/>
        <w:textAlignment w:val="baseline"/>
        <w:rPr>
          <w:rFonts w:ascii="Calibri" w:eastAsia="Calibri" w:hAnsi="Calibri" w:cs="Calibri"/>
          <w:color w:val="000000"/>
        </w:rPr>
      </w:pPr>
      <w:r w:rsidRPr="00F45471">
        <w:rPr>
          <w:rFonts w:ascii="Calibri" w:eastAsia="Calibri" w:hAnsi="Calibri" w:cs="Calibri"/>
          <w:color w:val="000000"/>
          <w:spacing w:val="-1"/>
        </w:rPr>
        <w:t>Owner equity must be at least ten percent of the total project cost.</w:t>
      </w:r>
    </w:p>
    <w:p w14:paraId="3996D050" w14:textId="5030E20D" w:rsidR="00F45471" w:rsidRPr="00F45471" w:rsidRDefault="0063642A" w:rsidP="009B0462">
      <w:pPr>
        <w:pStyle w:val="ListParagraph"/>
        <w:numPr>
          <w:ilvl w:val="0"/>
          <w:numId w:val="27"/>
        </w:numPr>
        <w:tabs>
          <w:tab w:val="left" w:pos="864"/>
        </w:tabs>
        <w:spacing w:after="0" w:line="240" w:lineRule="auto"/>
        <w:jc w:val="both"/>
        <w:textAlignment w:val="baseline"/>
        <w:rPr>
          <w:rFonts w:ascii="Calibri" w:eastAsia="Calibri" w:hAnsi="Calibri" w:cs="Calibri"/>
          <w:color w:val="000000"/>
        </w:rPr>
      </w:pPr>
      <w:r w:rsidRPr="00F45471">
        <w:rPr>
          <w:rFonts w:ascii="Calibri" w:eastAsia="Calibri" w:hAnsi="Calibri" w:cs="Calibri"/>
          <w:color w:val="000000"/>
        </w:rPr>
        <w:t xml:space="preserve">The </w:t>
      </w:r>
      <w:r w:rsidR="00F45471" w:rsidRPr="00F45471">
        <w:rPr>
          <w:rFonts w:ascii="Calibri" w:eastAsia="Calibri" w:hAnsi="Calibri" w:cs="Calibri"/>
          <w:color w:val="000000"/>
        </w:rPr>
        <w:t xml:space="preserve">fixed </w:t>
      </w:r>
      <w:r w:rsidRPr="00F45471">
        <w:rPr>
          <w:rFonts w:ascii="Calibri" w:eastAsia="Calibri" w:hAnsi="Calibri" w:cs="Calibri"/>
          <w:color w:val="000000"/>
        </w:rPr>
        <w:t>interest rate on a loan will be 75% of the Prime lending rate at the time of TCIDA Commitment</w:t>
      </w:r>
      <w:r w:rsidR="00F45471" w:rsidRPr="00F45471">
        <w:rPr>
          <w:rFonts w:ascii="Calibri" w:eastAsia="Calibri" w:hAnsi="Calibri" w:cs="Calibri"/>
          <w:color w:val="000000"/>
        </w:rPr>
        <w:t>.</w:t>
      </w:r>
    </w:p>
    <w:p w14:paraId="08400896" w14:textId="4D9EEFE4" w:rsidR="0063642A" w:rsidRPr="00F45471" w:rsidRDefault="0063642A" w:rsidP="009B0462">
      <w:pPr>
        <w:pStyle w:val="ListParagraph"/>
        <w:numPr>
          <w:ilvl w:val="0"/>
          <w:numId w:val="27"/>
        </w:numPr>
        <w:tabs>
          <w:tab w:val="left" w:pos="864"/>
        </w:tabs>
        <w:spacing w:after="0" w:line="240" w:lineRule="auto"/>
        <w:jc w:val="both"/>
        <w:textAlignment w:val="baseline"/>
        <w:rPr>
          <w:rFonts w:ascii="Calibri" w:eastAsia="Calibri" w:hAnsi="Calibri" w:cs="Calibri"/>
          <w:color w:val="000000"/>
        </w:rPr>
      </w:pPr>
      <w:r w:rsidRPr="00F45471">
        <w:rPr>
          <w:rFonts w:ascii="Calibri" w:eastAsia="Calibri" w:hAnsi="Calibri" w:cs="Calibri"/>
          <w:color w:val="000000"/>
          <w:spacing w:val="-1"/>
        </w:rPr>
        <w:t>Term of loan</w:t>
      </w:r>
      <w:r w:rsidR="00F45471" w:rsidRPr="00F45471">
        <w:rPr>
          <w:rFonts w:ascii="Calibri" w:eastAsia="Calibri" w:hAnsi="Calibri" w:cs="Calibri"/>
          <w:color w:val="000000"/>
          <w:spacing w:val="-1"/>
        </w:rPr>
        <w:t xml:space="preserve"> –</w:t>
      </w:r>
      <w:r w:rsidRPr="00F45471">
        <w:rPr>
          <w:rFonts w:ascii="Calibri" w:eastAsia="Calibri" w:hAnsi="Calibri" w:cs="Calibri"/>
          <w:color w:val="000000"/>
          <w:spacing w:val="-1"/>
        </w:rPr>
        <w:t xml:space="preserve"> </w:t>
      </w:r>
      <w:r w:rsidR="00F45471" w:rsidRPr="00F45471">
        <w:rPr>
          <w:rFonts w:ascii="Calibri" w:eastAsia="Calibri" w:hAnsi="Calibri" w:cs="Calibri"/>
          <w:color w:val="000000"/>
          <w:spacing w:val="-1"/>
        </w:rPr>
        <w:t>M</w:t>
      </w:r>
      <w:r w:rsidRPr="00F45471">
        <w:rPr>
          <w:rFonts w:ascii="Calibri" w:eastAsia="Calibri" w:hAnsi="Calibri" w:cs="Calibri"/>
          <w:color w:val="000000"/>
          <w:spacing w:val="-1"/>
        </w:rPr>
        <w:t>aximum of 15-year term</w:t>
      </w:r>
      <w:r w:rsidR="00F45471" w:rsidRPr="00F45471">
        <w:rPr>
          <w:rFonts w:ascii="Calibri" w:eastAsia="Calibri" w:hAnsi="Calibri" w:cs="Calibri"/>
          <w:color w:val="000000"/>
          <w:spacing w:val="-1"/>
        </w:rPr>
        <w:t>.</w:t>
      </w:r>
    </w:p>
    <w:p w14:paraId="2F845159" w14:textId="77777777" w:rsidR="00F365C8" w:rsidRDefault="00F365C8" w:rsidP="009B0462">
      <w:pPr>
        <w:spacing w:after="0" w:line="240" w:lineRule="auto"/>
        <w:jc w:val="both"/>
        <w:rPr>
          <w:rFonts w:ascii="Calibri" w:eastAsia="Calibri" w:hAnsi="Calibri" w:cs="Calibri"/>
          <w:color w:val="000000"/>
        </w:rPr>
      </w:pPr>
    </w:p>
    <w:p w14:paraId="5422DAB4" w14:textId="60FB9B5E" w:rsidR="0063642A" w:rsidRDefault="0063642A" w:rsidP="009B0462">
      <w:pPr>
        <w:spacing w:after="0" w:line="240" w:lineRule="auto"/>
        <w:jc w:val="both"/>
        <w:rPr>
          <w:rFonts w:ascii="Calibri" w:eastAsia="Calibri" w:hAnsi="Calibri" w:cs="Calibri"/>
          <w:color w:val="000000"/>
        </w:rPr>
      </w:pPr>
      <w:r w:rsidRPr="00D16A23">
        <w:rPr>
          <w:rFonts w:ascii="Calibri" w:eastAsia="Calibri" w:hAnsi="Calibri" w:cs="Calibri"/>
          <w:color w:val="000000"/>
        </w:rPr>
        <w:t xml:space="preserve">Projects must demonstrate that resources are leveraged. Priority will be given to project that demonstrates the greatest leverage of investment. For example: Local, state and federal funding (NY Main Street, </w:t>
      </w:r>
      <w:r w:rsidR="00F45471">
        <w:rPr>
          <w:rFonts w:ascii="Calibri" w:eastAsia="Calibri" w:hAnsi="Calibri" w:cs="Calibri"/>
          <w:color w:val="000000"/>
        </w:rPr>
        <w:t xml:space="preserve">Restore NY, </w:t>
      </w:r>
      <w:r w:rsidRPr="00D16A23">
        <w:rPr>
          <w:rFonts w:ascii="Calibri" w:eastAsia="Calibri" w:hAnsi="Calibri" w:cs="Calibri"/>
          <w:color w:val="000000"/>
        </w:rPr>
        <w:t xml:space="preserve">CDBG, </w:t>
      </w:r>
      <w:r w:rsidR="00F45471">
        <w:rPr>
          <w:rFonts w:ascii="Calibri" w:eastAsia="Calibri" w:hAnsi="Calibri" w:cs="Calibri"/>
          <w:color w:val="000000"/>
        </w:rPr>
        <w:t>NY Forward, DRI,</w:t>
      </w:r>
      <w:r w:rsidRPr="00D16A23">
        <w:rPr>
          <w:rFonts w:ascii="Calibri" w:eastAsia="Calibri" w:hAnsi="Calibri" w:cs="Calibri"/>
          <w:color w:val="000000"/>
        </w:rPr>
        <w:t xml:space="preserve"> </w:t>
      </w:r>
      <w:r w:rsidR="00F45471">
        <w:rPr>
          <w:rFonts w:ascii="Calibri" w:eastAsia="Calibri" w:hAnsi="Calibri" w:cs="Calibri"/>
          <w:color w:val="000000"/>
        </w:rPr>
        <w:t>e</w:t>
      </w:r>
      <w:r w:rsidRPr="00D16A23">
        <w:rPr>
          <w:rFonts w:ascii="Calibri" w:eastAsia="Calibri" w:hAnsi="Calibri" w:cs="Calibri"/>
          <w:color w:val="000000"/>
        </w:rPr>
        <w:t>tc.) and private investment</w:t>
      </w:r>
      <w:r w:rsidR="00F45471">
        <w:rPr>
          <w:rFonts w:ascii="Calibri" w:eastAsia="Calibri" w:hAnsi="Calibri" w:cs="Calibri"/>
          <w:color w:val="000000"/>
        </w:rPr>
        <w:t>.</w:t>
      </w:r>
    </w:p>
    <w:p w14:paraId="43CE531F" w14:textId="77777777" w:rsidR="00F74FC0" w:rsidRDefault="00F74FC0" w:rsidP="009B0462">
      <w:pPr>
        <w:spacing w:after="0" w:line="240" w:lineRule="auto"/>
        <w:jc w:val="both"/>
        <w:rPr>
          <w:rFonts w:ascii="Calibri" w:eastAsia="Calibri" w:hAnsi="Calibri" w:cs="Calibri"/>
          <w:color w:val="000000"/>
        </w:rPr>
      </w:pPr>
    </w:p>
    <w:p w14:paraId="056F71ED" w14:textId="7CD32BA6" w:rsidR="00F74FC0" w:rsidRPr="0055196C" w:rsidRDefault="00F74FC0" w:rsidP="009B0462">
      <w:pPr>
        <w:spacing w:after="0" w:line="240" w:lineRule="auto"/>
        <w:jc w:val="both"/>
        <w:rPr>
          <w:rFonts w:ascii="Calibri" w:eastAsia="Calibri" w:hAnsi="Calibri" w:cs="Calibri"/>
        </w:rPr>
      </w:pPr>
      <w:r w:rsidRPr="0055196C">
        <w:rPr>
          <w:rFonts w:ascii="Calibri" w:eastAsia="Calibri" w:hAnsi="Calibri" w:cs="Calibri"/>
        </w:rPr>
        <w:t xml:space="preserve">Municipal projects utilizing the loan as bridge financing for awarded grant funds will be considered to have demonstrated significant leverage, and reimbursement from committed grant sources may satisfy all or a portion of the required matching contribution at the discretion of the </w:t>
      </w:r>
      <w:r w:rsidR="003D323F" w:rsidRPr="0055196C">
        <w:rPr>
          <w:rFonts w:ascii="Calibri" w:eastAsia="Calibri" w:hAnsi="Calibri" w:cs="Calibri"/>
        </w:rPr>
        <w:t>TC</w:t>
      </w:r>
      <w:r w:rsidRPr="0055196C">
        <w:rPr>
          <w:rFonts w:ascii="Calibri" w:eastAsia="Calibri" w:hAnsi="Calibri" w:cs="Calibri"/>
        </w:rPr>
        <w:t>IDA.</w:t>
      </w:r>
    </w:p>
    <w:p w14:paraId="747835F7" w14:textId="77777777" w:rsidR="009B0462" w:rsidRPr="00031F08" w:rsidRDefault="009B0462" w:rsidP="009B0462">
      <w:pPr>
        <w:spacing w:after="0" w:line="240" w:lineRule="auto"/>
        <w:jc w:val="both"/>
        <w:rPr>
          <w:rFonts w:ascii="Calibri" w:eastAsia="Calibri" w:hAnsi="Calibri" w:cs="Calibri"/>
          <w:color w:val="000000"/>
          <w:sz w:val="20"/>
        </w:rPr>
      </w:pPr>
    </w:p>
    <w:p w14:paraId="44515989" w14:textId="469FF873" w:rsidR="0063642A" w:rsidRPr="00FB2685" w:rsidRDefault="0063642A" w:rsidP="009B0462">
      <w:pPr>
        <w:spacing w:after="0" w:line="240" w:lineRule="auto"/>
        <w:rPr>
          <w:rFonts w:ascii="Calibri" w:eastAsia="Calibri" w:hAnsi="Calibri" w:cs="Calibri"/>
          <w:b/>
          <w:color w:val="000000"/>
          <w:sz w:val="28"/>
          <w:szCs w:val="28"/>
        </w:rPr>
      </w:pPr>
      <w:r w:rsidRPr="00FB2685">
        <w:rPr>
          <w:rFonts w:ascii="Calibri" w:eastAsia="Calibri" w:hAnsi="Calibri" w:cs="Calibri"/>
          <w:b/>
          <w:color w:val="000000"/>
          <w:sz w:val="28"/>
          <w:szCs w:val="28"/>
        </w:rPr>
        <w:t>Impact</w:t>
      </w:r>
    </w:p>
    <w:p w14:paraId="39CE5497" w14:textId="77777777" w:rsidR="0063642A" w:rsidRPr="00FB2685" w:rsidRDefault="0063642A" w:rsidP="009B0462">
      <w:pPr>
        <w:spacing w:after="0" w:line="240" w:lineRule="auto"/>
        <w:jc w:val="both"/>
        <w:textAlignment w:val="baseline"/>
        <w:rPr>
          <w:rFonts w:ascii="Calibri" w:eastAsia="Calibri" w:hAnsi="Calibri" w:cs="Calibri"/>
          <w:color w:val="000000"/>
        </w:rPr>
      </w:pPr>
      <w:r w:rsidRPr="00FB2685">
        <w:rPr>
          <w:rFonts w:ascii="Calibri" w:eastAsia="Calibri" w:hAnsi="Calibri" w:cs="Calibri"/>
          <w:color w:val="000000"/>
        </w:rPr>
        <w:t>Projects are expected to demonstrate clear and quantifiable impact such as:</w:t>
      </w:r>
    </w:p>
    <w:p w14:paraId="7BFDA816" w14:textId="77777777" w:rsidR="006E180E" w:rsidRPr="006E180E" w:rsidRDefault="006E180E" w:rsidP="006E180E">
      <w:pPr>
        <w:pStyle w:val="ListParagraph"/>
        <w:numPr>
          <w:ilvl w:val="0"/>
          <w:numId w:val="28"/>
        </w:numPr>
        <w:rPr>
          <w:rFonts w:ascii="Calibri" w:eastAsia="Calibri" w:hAnsi="Calibri" w:cs="Calibri"/>
          <w:color w:val="000000"/>
        </w:rPr>
      </w:pPr>
      <w:r w:rsidRPr="006E180E">
        <w:rPr>
          <w:rFonts w:ascii="Calibri" w:eastAsia="Calibri" w:hAnsi="Calibri" w:cs="Calibri"/>
          <w:color w:val="000000"/>
        </w:rPr>
        <w:t>Creates quality commercial space for business development and entrepreneurship</w:t>
      </w:r>
    </w:p>
    <w:p w14:paraId="4D266042" w14:textId="2A0BA099" w:rsidR="006E180E" w:rsidRPr="006E180E" w:rsidRDefault="006E180E" w:rsidP="006E180E">
      <w:pPr>
        <w:pStyle w:val="ListParagraph"/>
        <w:numPr>
          <w:ilvl w:val="0"/>
          <w:numId w:val="28"/>
        </w:numPr>
        <w:rPr>
          <w:rFonts w:ascii="Calibri" w:eastAsia="Calibri" w:hAnsi="Calibri" w:cs="Calibri"/>
          <w:color w:val="000000"/>
        </w:rPr>
      </w:pPr>
      <w:r w:rsidRPr="006E180E">
        <w:rPr>
          <w:rFonts w:ascii="Calibri" w:eastAsia="Calibri" w:hAnsi="Calibri" w:cs="Calibri"/>
          <w:color w:val="000000"/>
        </w:rPr>
        <w:t>Encourages mixed-use development with upper-story residential components</w:t>
      </w:r>
    </w:p>
    <w:p w14:paraId="54479F03" w14:textId="10A805FC" w:rsidR="006E180E" w:rsidRPr="006E180E" w:rsidRDefault="006E180E" w:rsidP="006E180E">
      <w:pPr>
        <w:pStyle w:val="ListParagraph"/>
        <w:numPr>
          <w:ilvl w:val="0"/>
          <w:numId w:val="28"/>
        </w:numPr>
        <w:rPr>
          <w:rFonts w:ascii="Calibri" w:eastAsia="Calibri" w:hAnsi="Calibri" w:cs="Calibri"/>
          <w:color w:val="000000"/>
        </w:rPr>
      </w:pPr>
      <w:r w:rsidRPr="006E180E">
        <w:rPr>
          <w:rFonts w:ascii="Calibri" w:eastAsia="Calibri" w:hAnsi="Calibri" w:cs="Calibri"/>
          <w:color w:val="000000"/>
        </w:rPr>
        <w:t>Enhances the local tax base</w:t>
      </w:r>
    </w:p>
    <w:p w14:paraId="5AAC2A87" w14:textId="03AE611E" w:rsidR="006E180E" w:rsidRPr="006E180E" w:rsidRDefault="006E180E" w:rsidP="006E180E">
      <w:pPr>
        <w:pStyle w:val="ListParagraph"/>
        <w:numPr>
          <w:ilvl w:val="0"/>
          <w:numId w:val="28"/>
        </w:numPr>
        <w:rPr>
          <w:rFonts w:ascii="Calibri" w:eastAsia="Calibri" w:hAnsi="Calibri" w:cs="Calibri"/>
          <w:color w:val="000000"/>
        </w:rPr>
      </w:pPr>
      <w:r w:rsidRPr="006E180E">
        <w:rPr>
          <w:rFonts w:ascii="Calibri" w:eastAsia="Calibri" w:hAnsi="Calibri" w:cs="Calibri"/>
          <w:color w:val="000000"/>
        </w:rPr>
        <w:t>Supports recruitment and retention of a skilled workforce</w:t>
      </w:r>
    </w:p>
    <w:p w14:paraId="19E8613A" w14:textId="42ACA9C6" w:rsidR="006E180E" w:rsidRPr="006E180E" w:rsidRDefault="006E180E" w:rsidP="006E180E">
      <w:pPr>
        <w:pStyle w:val="ListParagraph"/>
        <w:numPr>
          <w:ilvl w:val="0"/>
          <w:numId w:val="28"/>
        </w:numPr>
        <w:rPr>
          <w:rFonts w:ascii="Calibri" w:eastAsia="Calibri" w:hAnsi="Calibri" w:cs="Calibri"/>
          <w:color w:val="000000"/>
        </w:rPr>
      </w:pPr>
      <w:r w:rsidRPr="006E180E">
        <w:rPr>
          <w:rFonts w:ascii="Calibri" w:eastAsia="Calibri" w:hAnsi="Calibri" w:cs="Calibri"/>
          <w:color w:val="000000"/>
        </w:rPr>
        <w:t>Upgrades or replaces infrastructure to meet evolving needs while maintaining downtown and neighborhood character</w:t>
      </w:r>
    </w:p>
    <w:p w14:paraId="02E69BEE" w14:textId="465A2431" w:rsidR="006E180E" w:rsidRDefault="006E180E" w:rsidP="006E180E">
      <w:pPr>
        <w:pStyle w:val="ListParagraph"/>
        <w:numPr>
          <w:ilvl w:val="0"/>
          <w:numId w:val="28"/>
        </w:numPr>
        <w:rPr>
          <w:rFonts w:ascii="Calibri" w:eastAsia="Calibri" w:hAnsi="Calibri" w:cs="Calibri"/>
          <w:color w:val="000000"/>
        </w:rPr>
      </w:pPr>
      <w:r w:rsidRPr="006E180E">
        <w:rPr>
          <w:rFonts w:ascii="Calibri" w:eastAsia="Calibri" w:hAnsi="Calibri" w:cs="Calibri"/>
          <w:color w:val="000000"/>
        </w:rPr>
        <w:t>Revitalizes underused or deteriorated properties and public assets</w:t>
      </w:r>
    </w:p>
    <w:p w14:paraId="1C62C920" w14:textId="64251964" w:rsidR="003A6338" w:rsidRPr="006E180E" w:rsidRDefault="003A6338" w:rsidP="006E180E">
      <w:pPr>
        <w:pStyle w:val="ListParagraph"/>
        <w:numPr>
          <w:ilvl w:val="0"/>
          <w:numId w:val="28"/>
        </w:numPr>
        <w:rPr>
          <w:rFonts w:ascii="Calibri" w:eastAsia="Calibri" w:hAnsi="Calibri" w:cs="Calibri"/>
          <w:color w:val="000000"/>
        </w:rPr>
      </w:pPr>
      <w:r>
        <w:rPr>
          <w:rFonts w:ascii="Calibri" w:eastAsia="Calibri" w:hAnsi="Calibri" w:cs="Calibri"/>
          <w:color w:val="000000"/>
        </w:rPr>
        <w:t xml:space="preserve">Improves quality of life for residents </w:t>
      </w:r>
    </w:p>
    <w:p w14:paraId="63F8B33B" w14:textId="0EB7C8C3" w:rsidR="006E180E" w:rsidRPr="006E180E" w:rsidRDefault="006E180E" w:rsidP="006E180E">
      <w:pPr>
        <w:pStyle w:val="ListParagraph"/>
        <w:numPr>
          <w:ilvl w:val="0"/>
          <w:numId w:val="28"/>
        </w:numPr>
        <w:rPr>
          <w:rFonts w:ascii="Calibri" w:eastAsia="Calibri" w:hAnsi="Calibri" w:cs="Calibri"/>
          <w:color w:val="000000"/>
        </w:rPr>
      </w:pPr>
      <w:r w:rsidRPr="006E180E">
        <w:rPr>
          <w:rFonts w:ascii="Calibri" w:eastAsia="Calibri" w:hAnsi="Calibri" w:cs="Calibri"/>
          <w:color w:val="000000"/>
        </w:rPr>
        <w:t>Supports New York State contractor and supplier diversity goals</w:t>
      </w:r>
    </w:p>
    <w:p w14:paraId="329EB3A4" w14:textId="77777777" w:rsidR="00FB2685" w:rsidRPr="00FB2685" w:rsidRDefault="00FB2685" w:rsidP="009B0462">
      <w:pPr>
        <w:pStyle w:val="ListParagraph"/>
        <w:tabs>
          <w:tab w:val="left" w:pos="864"/>
        </w:tabs>
        <w:spacing w:after="0" w:line="240" w:lineRule="auto"/>
        <w:jc w:val="both"/>
        <w:textAlignment w:val="baseline"/>
        <w:rPr>
          <w:rFonts w:ascii="Calibri" w:eastAsia="Calibri" w:hAnsi="Calibri" w:cs="Calibri"/>
          <w:color w:val="000000"/>
          <w:highlight w:val="yellow"/>
        </w:rPr>
      </w:pPr>
    </w:p>
    <w:p w14:paraId="319C3C64" w14:textId="77777777" w:rsidR="00D16A23" w:rsidRDefault="00ED1C31" w:rsidP="009B0462">
      <w:pPr>
        <w:spacing w:after="0" w:line="240" w:lineRule="auto"/>
        <w:rPr>
          <w:rFonts w:ascii="Calibri" w:hAnsi="Calibri" w:cs="Calibri"/>
          <w:b/>
          <w:bCs/>
          <w:sz w:val="32"/>
          <w:szCs w:val="32"/>
        </w:rPr>
      </w:pPr>
      <w:r w:rsidRPr="00D16A23">
        <w:rPr>
          <w:rFonts w:ascii="Calibri" w:hAnsi="Calibri" w:cs="Calibri"/>
          <w:b/>
          <w:bCs/>
          <w:sz w:val="32"/>
          <w:szCs w:val="32"/>
        </w:rPr>
        <w:t xml:space="preserve">Section 2: Applicant and Project Eligibility </w:t>
      </w:r>
    </w:p>
    <w:p w14:paraId="217C22C0" w14:textId="77777777" w:rsidR="009B0462" w:rsidRPr="007E1DF4" w:rsidRDefault="009B0462" w:rsidP="009B0462">
      <w:pPr>
        <w:spacing w:after="0" w:line="240" w:lineRule="auto"/>
        <w:rPr>
          <w:rFonts w:ascii="Calibri" w:hAnsi="Calibri" w:cs="Calibri"/>
          <w:b/>
          <w:bCs/>
        </w:rPr>
      </w:pPr>
    </w:p>
    <w:p w14:paraId="778CE7E9" w14:textId="153872E3" w:rsidR="00ED1C31" w:rsidRPr="00D16A23" w:rsidRDefault="00ED1C31" w:rsidP="009B0462">
      <w:pPr>
        <w:spacing w:after="0" w:line="240" w:lineRule="auto"/>
        <w:rPr>
          <w:rFonts w:ascii="Calibri" w:hAnsi="Calibri" w:cs="Calibri"/>
          <w:b/>
          <w:bCs/>
          <w:sz w:val="32"/>
          <w:szCs w:val="32"/>
        </w:rPr>
      </w:pPr>
      <w:r w:rsidRPr="00D16A23">
        <w:rPr>
          <w:rFonts w:ascii="Calibri" w:eastAsia="Calibri" w:hAnsi="Calibri" w:cs="Calibri"/>
          <w:b/>
          <w:color w:val="000000"/>
          <w:spacing w:val="17"/>
          <w:sz w:val="28"/>
          <w:szCs w:val="28"/>
        </w:rPr>
        <w:t xml:space="preserve">Applicant Eligibility </w:t>
      </w:r>
    </w:p>
    <w:p w14:paraId="144B9A36" w14:textId="4FF498BC" w:rsidR="00ED1C31" w:rsidRDefault="00ED1C31" w:rsidP="009B0462">
      <w:pPr>
        <w:spacing w:after="0" w:line="240" w:lineRule="auto"/>
        <w:jc w:val="both"/>
        <w:textAlignment w:val="baseline"/>
        <w:rPr>
          <w:rFonts w:ascii="Calibri" w:eastAsia="Calibri" w:hAnsi="Calibri" w:cs="Calibri"/>
          <w:color w:val="000000"/>
        </w:rPr>
      </w:pPr>
      <w:r w:rsidRPr="00D16A23">
        <w:rPr>
          <w:rFonts w:ascii="Calibri" w:eastAsia="Calibri" w:hAnsi="Calibri" w:cs="Calibri"/>
          <w:color w:val="000000"/>
        </w:rPr>
        <w:t>Eligible applicants include property owners, real estate developers,</w:t>
      </w:r>
      <w:r w:rsidR="00B2718A">
        <w:rPr>
          <w:rFonts w:ascii="Calibri" w:eastAsia="Calibri" w:hAnsi="Calibri" w:cs="Calibri"/>
          <w:color w:val="000000"/>
        </w:rPr>
        <w:t xml:space="preserve"> municipalities and</w:t>
      </w:r>
      <w:r w:rsidRPr="00D16A23">
        <w:rPr>
          <w:rFonts w:ascii="Calibri" w:eastAsia="Calibri" w:hAnsi="Calibri" w:cs="Calibri"/>
          <w:color w:val="000000"/>
        </w:rPr>
        <w:t xml:space="preserve"> business owners redeveloping property in downtown areas in town centers, villages, and cities in Tioga </w:t>
      </w:r>
      <w:r w:rsidRPr="00FB2685">
        <w:rPr>
          <w:rFonts w:ascii="Calibri" w:eastAsia="Calibri" w:hAnsi="Calibri" w:cs="Calibri"/>
          <w:color w:val="000000"/>
        </w:rPr>
        <w:t>County.</w:t>
      </w:r>
    </w:p>
    <w:p w14:paraId="6E934AE7" w14:textId="77777777" w:rsidR="009B0462" w:rsidRPr="00031F08" w:rsidRDefault="009B0462" w:rsidP="009B0462">
      <w:pPr>
        <w:spacing w:after="0" w:line="240" w:lineRule="auto"/>
        <w:jc w:val="both"/>
        <w:textAlignment w:val="baseline"/>
        <w:rPr>
          <w:rFonts w:ascii="Calibri" w:eastAsia="Calibri" w:hAnsi="Calibri" w:cs="Calibri"/>
          <w:color w:val="000000"/>
          <w:sz w:val="20"/>
        </w:rPr>
      </w:pPr>
    </w:p>
    <w:p w14:paraId="1D1378D0" w14:textId="77777777" w:rsidR="00ED1C31" w:rsidRPr="00D16A23" w:rsidRDefault="00ED1C31" w:rsidP="009B0462">
      <w:pPr>
        <w:spacing w:after="0" w:line="240" w:lineRule="auto"/>
        <w:textAlignment w:val="baseline"/>
        <w:rPr>
          <w:rFonts w:ascii="Calibri" w:eastAsia="Calibri" w:hAnsi="Calibri" w:cs="Calibri"/>
          <w:b/>
          <w:color w:val="000000"/>
          <w:sz w:val="28"/>
          <w:szCs w:val="28"/>
        </w:rPr>
      </w:pPr>
      <w:r w:rsidRPr="00D16A23">
        <w:rPr>
          <w:rFonts w:ascii="Calibri" w:eastAsia="Calibri" w:hAnsi="Calibri" w:cs="Calibri"/>
          <w:b/>
          <w:color w:val="000000"/>
          <w:sz w:val="28"/>
          <w:szCs w:val="28"/>
        </w:rPr>
        <w:t>Ineligible Project Activities</w:t>
      </w:r>
    </w:p>
    <w:p w14:paraId="0F0E826E" w14:textId="77777777" w:rsidR="00ED1C31" w:rsidRPr="00D16A23" w:rsidRDefault="00ED1C31" w:rsidP="009B0462">
      <w:pPr>
        <w:spacing w:after="0" w:line="240" w:lineRule="auto"/>
        <w:contextualSpacing/>
        <w:textAlignment w:val="baseline"/>
        <w:rPr>
          <w:rFonts w:ascii="Calibri" w:eastAsia="Calibri" w:hAnsi="Calibri" w:cs="Calibri"/>
          <w:color w:val="000000"/>
        </w:rPr>
      </w:pPr>
      <w:r w:rsidRPr="00D16A23">
        <w:rPr>
          <w:rFonts w:ascii="Calibri" w:eastAsia="Calibri" w:hAnsi="Calibri" w:cs="Calibri"/>
          <w:color w:val="000000"/>
        </w:rPr>
        <w:t xml:space="preserve">The following are </w:t>
      </w:r>
      <w:r w:rsidRPr="00D16A23">
        <w:rPr>
          <w:rFonts w:ascii="Calibri" w:eastAsia="Calibri" w:hAnsi="Calibri" w:cs="Calibri"/>
          <w:b/>
          <w:color w:val="000000"/>
        </w:rPr>
        <w:t xml:space="preserve">not </w:t>
      </w:r>
      <w:r w:rsidRPr="00D16A23">
        <w:rPr>
          <w:rFonts w:ascii="Calibri" w:eastAsia="Calibri" w:hAnsi="Calibri" w:cs="Calibri"/>
          <w:color w:val="000000"/>
        </w:rPr>
        <w:t>definable projects and will not be considered for project funding.</w:t>
      </w:r>
    </w:p>
    <w:p w14:paraId="23948E49" w14:textId="77777777" w:rsidR="00FB2685" w:rsidRDefault="00ED1C31" w:rsidP="009B0462">
      <w:pPr>
        <w:pStyle w:val="ListParagraph"/>
        <w:numPr>
          <w:ilvl w:val="0"/>
          <w:numId w:val="29"/>
        </w:numPr>
        <w:tabs>
          <w:tab w:val="left" w:pos="864"/>
        </w:tabs>
        <w:spacing w:after="0" w:line="240" w:lineRule="auto"/>
        <w:ind w:right="144"/>
        <w:textAlignment w:val="baseline"/>
        <w:rPr>
          <w:rFonts w:ascii="Calibri" w:eastAsia="Calibri" w:hAnsi="Calibri" w:cs="Calibri"/>
          <w:color w:val="000000"/>
        </w:rPr>
      </w:pPr>
      <w:r w:rsidRPr="00FB2685">
        <w:rPr>
          <w:rFonts w:ascii="Calibri" w:eastAsia="Calibri" w:hAnsi="Calibri" w:cs="Calibri"/>
          <w:color w:val="000000"/>
        </w:rPr>
        <w:t>Building and property acquisition is not eligible for an Economic Development Loan but may be part of the total project cost and therefore used as a matching cost.</w:t>
      </w:r>
    </w:p>
    <w:p w14:paraId="5EED3534" w14:textId="77777777" w:rsidR="00FB2685" w:rsidRDefault="00ED1C31" w:rsidP="009B0462">
      <w:pPr>
        <w:pStyle w:val="ListParagraph"/>
        <w:numPr>
          <w:ilvl w:val="0"/>
          <w:numId w:val="29"/>
        </w:numPr>
        <w:tabs>
          <w:tab w:val="left" w:pos="864"/>
        </w:tabs>
        <w:spacing w:after="0" w:line="240" w:lineRule="auto"/>
        <w:ind w:right="144"/>
        <w:textAlignment w:val="baseline"/>
        <w:rPr>
          <w:rFonts w:ascii="Calibri" w:eastAsia="Calibri" w:hAnsi="Calibri" w:cs="Calibri"/>
          <w:color w:val="000000"/>
        </w:rPr>
      </w:pPr>
      <w:r w:rsidRPr="00FB2685">
        <w:rPr>
          <w:rFonts w:ascii="Calibri" w:eastAsia="Calibri" w:hAnsi="Calibri" w:cs="Calibri"/>
          <w:color w:val="000000"/>
        </w:rPr>
        <w:t>Working Capital</w:t>
      </w:r>
    </w:p>
    <w:p w14:paraId="4815232C" w14:textId="77777777" w:rsidR="00FB2685" w:rsidRDefault="00ED1C31" w:rsidP="009B0462">
      <w:pPr>
        <w:pStyle w:val="ListParagraph"/>
        <w:numPr>
          <w:ilvl w:val="0"/>
          <w:numId w:val="29"/>
        </w:numPr>
        <w:tabs>
          <w:tab w:val="left" w:pos="864"/>
        </w:tabs>
        <w:spacing w:after="0" w:line="240" w:lineRule="auto"/>
        <w:ind w:right="144"/>
        <w:textAlignment w:val="baseline"/>
        <w:rPr>
          <w:rFonts w:ascii="Calibri" w:eastAsia="Calibri" w:hAnsi="Calibri" w:cs="Calibri"/>
          <w:color w:val="000000"/>
        </w:rPr>
      </w:pPr>
      <w:r w:rsidRPr="00FB2685">
        <w:rPr>
          <w:rFonts w:ascii="Calibri" w:eastAsia="Calibri" w:hAnsi="Calibri" w:cs="Calibri"/>
          <w:color w:val="000000"/>
        </w:rPr>
        <w:t>Rehabilitation of municipal buildings and properties for municipal reuse</w:t>
      </w:r>
    </w:p>
    <w:p w14:paraId="737A644C" w14:textId="77777777" w:rsidR="009B0462" w:rsidRDefault="00FB2685" w:rsidP="009B0462">
      <w:pPr>
        <w:pStyle w:val="ListParagraph"/>
        <w:numPr>
          <w:ilvl w:val="0"/>
          <w:numId w:val="29"/>
        </w:numPr>
        <w:tabs>
          <w:tab w:val="left" w:pos="864"/>
        </w:tabs>
        <w:spacing w:after="0" w:line="240" w:lineRule="auto"/>
        <w:ind w:right="144"/>
        <w:textAlignment w:val="baseline"/>
        <w:rPr>
          <w:rFonts w:ascii="Calibri" w:eastAsia="Calibri" w:hAnsi="Calibri" w:cs="Calibri"/>
          <w:color w:val="000000"/>
        </w:rPr>
      </w:pPr>
      <w:r>
        <w:rPr>
          <w:rFonts w:ascii="Calibri" w:eastAsia="Calibri" w:hAnsi="Calibri" w:cs="Calibri"/>
          <w:color w:val="000000"/>
        </w:rPr>
        <w:lastRenderedPageBreak/>
        <w:t>Standalone demolition projects</w:t>
      </w:r>
    </w:p>
    <w:p w14:paraId="4ABD25FE" w14:textId="77777777" w:rsidR="009B0462" w:rsidRDefault="009B0462" w:rsidP="009B0462">
      <w:pPr>
        <w:tabs>
          <w:tab w:val="left" w:pos="864"/>
        </w:tabs>
        <w:spacing w:after="0" w:line="240" w:lineRule="auto"/>
        <w:ind w:right="144"/>
        <w:textAlignment w:val="baseline"/>
        <w:rPr>
          <w:rFonts w:ascii="Calibri" w:eastAsia="Calibri" w:hAnsi="Calibri" w:cs="Calibri"/>
          <w:b/>
          <w:color w:val="000000"/>
          <w:spacing w:val="-1"/>
          <w:sz w:val="28"/>
          <w:szCs w:val="28"/>
        </w:rPr>
      </w:pPr>
    </w:p>
    <w:p w14:paraId="55CE433E" w14:textId="15AA8BAD" w:rsidR="00FB2685" w:rsidRPr="009B0462" w:rsidRDefault="00ED1C31" w:rsidP="009B0462">
      <w:pPr>
        <w:tabs>
          <w:tab w:val="left" w:pos="864"/>
        </w:tabs>
        <w:spacing w:after="0" w:line="240" w:lineRule="auto"/>
        <w:ind w:right="144"/>
        <w:textAlignment w:val="baseline"/>
        <w:rPr>
          <w:rFonts w:ascii="Calibri" w:eastAsia="Calibri" w:hAnsi="Calibri" w:cs="Calibri"/>
          <w:color w:val="000000"/>
        </w:rPr>
      </w:pPr>
      <w:r w:rsidRPr="009B0462">
        <w:rPr>
          <w:rFonts w:ascii="Calibri" w:eastAsia="Calibri" w:hAnsi="Calibri" w:cs="Calibri"/>
          <w:b/>
          <w:color w:val="000000"/>
          <w:spacing w:val="-1"/>
          <w:sz w:val="28"/>
          <w:szCs w:val="28"/>
        </w:rPr>
        <w:t>Definable Project</w:t>
      </w:r>
    </w:p>
    <w:p w14:paraId="2C91136C" w14:textId="278C8B71" w:rsidR="00ED1C31" w:rsidRDefault="00ED1C31" w:rsidP="009B0462">
      <w:pPr>
        <w:spacing w:after="0" w:line="240" w:lineRule="auto"/>
        <w:ind w:right="86"/>
        <w:jc w:val="both"/>
        <w:textAlignment w:val="baseline"/>
        <w:rPr>
          <w:rFonts w:ascii="Calibri" w:eastAsia="Calibri" w:hAnsi="Calibri" w:cs="Calibri"/>
          <w:color w:val="000000"/>
        </w:rPr>
      </w:pPr>
      <w:r w:rsidRPr="00D16A23">
        <w:rPr>
          <w:rFonts w:ascii="Calibri" w:eastAsia="Calibri" w:hAnsi="Calibri" w:cs="Calibri"/>
          <w:color w:val="000000"/>
        </w:rPr>
        <w:t>Individual properties may be bundled into a definable “project.” The project may include the rehabilitation, reconstruction and new construction of a building or group of buildings that furthers the goals of revitalizing a downtown or neighborhood commercial center and encourages commercial investment.</w:t>
      </w:r>
    </w:p>
    <w:p w14:paraId="78DA3C4F" w14:textId="77777777" w:rsidR="009B0462" w:rsidRDefault="009B0462" w:rsidP="009B0462">
      <w:pPr>
        <w:spacing w:after="0" w:line="240" w:lineRule="auto"/>
        <w:ind w:right="86"/>
        <w:jc w:val="both"/>
        <w:textAlignment w:val="baseline"/>
        <w:rPr>
          <w:rFonts w:ascii="Calibri" w:eastAsia="Calibri" w:hAnsi="Calibri" w:cs="Calibri"/>
          <w:color w:val="000000"/>
        </w:rPr>
      </w:pPr>
    </w:p>
    <w:p w14:paraId="4990E465" w14:textId="77777777" w:rsidR="00ED1C31" w:rsidRPr="00D16A23" w:rsidRDefault="00ED1C31" w:rsidP="009B0462">
      <w:pPr>
        <w:spacing w:after="0" w:line="240" w:lineRule="auto"/>
        <w:jc w:val="both"/>
        <w:textAlignment w:val="baseline"/>
        <w:rPr>
          <w:rFonts w:ascii="Calibri" w:eastAsia="Calibri" w:hAnsi="Calibri" w:cs="Calibri"/>
          <w:color w:val="000000"/>
        </w:rPr>
      </w:pPr>
      <w:r w:rsidRPr="00D16A23">
        <w:rPr>
          <w:rFonts w:ascii="Calibri" w:eastAsia="Calibri" w:hAnsi="Calibri" w:cs="Calibri"/>
          <w:color w:val="000000"/>
        </w:rPr>
        <w:t>The applicant and/or developer entity must demonstrate that it has current or pending ownership of the properties involved in the definable project. If the property is not owned by the applicant or developer entity at the time of application, a copy of a legal binding document in the form of a contract for sale, purchase agreement or option must be included in the application materials.</w:t>
      </w:r>
    </w:p>
    <w:p w14:paraId="70BD87FF" w14:textId="446B9A09" w:rsidR="00370D8F" w:rsidRDefault="00ED1C31" w:rsidP="009B0462">
      <w:pPr>
        <w:spacing w:after="0" w:line="240" w:lineRule="auto"/>
        <w:jc w:val="both"/>
        <w:textAlignment w:val="baseline"/>
        <w:rPr>
          <w:rFonts w:ascii="Calibri" w:eastAsia="Calibri" w:hAnsi="Calibri" w:cs="Calibri"/>
          <w:color w:val="000000"/>
        </w:rPr>
      </w:pPr>
      <w:r w:rsidRPr="00D16A23">
        <w:rPr>
          <w:rFonts w:ascii="Calibri" w:eastAsia="Calibri" w:hAnsi="Calibri" w:cs="Calibri"/>
          <w:color w:val="000000"/>
        </w:rPr>
        <w:t xml:space="preserve">The </w:t>
      </w:r>
      <w:r w:rsidR="00FB2685">
        <w:rPr>
          <w:rFonts w:ascii="Calibri" w:eastAsia="Calibri" w:hAnsi="Calibri" w:cs="Calibri"/>
          <w:color w:val="000000"/>
        </w:rPr>
        <w:t xml:space="preserve">Community Revitalization </w:t>
      </w:r>
      <w:r w:rsidRPr="00D16A23">
        <w:rPr>
          <w:rFonts w:ascii="Calibri" w:eastAsia="Calibri" w:hAnsi="Calibri" w:cs="Calibri"/>
          <w:color w:val="000000"/>
        </w:rPr>
        <w:t>Loan Program is not intended to be the primary source of funding for downtown and/or neighborhood commercial center revitalization. Project funding is intended to offset the high redevelopment costs of urban construction or rebuilding of severely impacted commercial/retail properties and to fill funding gaps preventing projects from advancing. Projects will be required to be self-sustained and supported by private sector investment. All projects require no less than ten percent of the total amount in owner equity.</w:t>
      </w:r>
    </w:p>
    <w:p w14:paraId="1B9D21F7" w14:textId="77777777" w:rsidR="00E154CB" w:rsidRPr="00D16A23" w:rsidRDefault="00E154CB" w:rsidP="009B0462">
      <w:pPr>
        <w:spacing w:after="0" w:line="240" w:lineRule="auto"/>
        <w:jc w:val="both"/>
        <w:textAlignment w:val="baseline"/>
        <w:rPr>
          <w:rFonts w:ascii="Calibri" w:eastAsia="Calibri" w:hAnsi="Calibri" w:cs="Calibri"/>
          <w:color w:val="000000"/>
        </w:rPr>
      </w:pPr>
    </w:p>
    <w:p w14:paraId="74231B3E" w14:textId="77777777" w:rsidR="00ED1C31" w:rsidRDefault="00ED1C31" w:rsidP="009B0462">
      <w:pPr>
        <w:spacing w:after="0" w:line="240" w:lineRule="auto"/>
        <w:rPr>
          <w:rFonts w:ascii="Calibri" w:hAnsi="Calibri" w:cs="Calibri"/>
          <w:b/>
          <w:bCs/>
          <w:sz w:val="32"/>
          <w:szCs w:val="32"/>
        </w:rPr>
      </w:pPr>
      <w:r w:rsidRPr="00D16A23">
        <w:rPr>
          <w:rFonts w:ascii="Calibri" w:hAnsi="Calibri" w:cs="Calibri"/>
          <w:b/>
          <w:bCs/>
          <w:sz w:val="32"/>
          <w:szCs w:val="32"/>
        </w:rPr>
        <w:t xml:space="preserve">Section 3: Funding Priorities and Structure </w:t>
      </w:r>
    </w:p>
    <w:p w14:paraId="66202660" w14:textId="77777777" w:rsidR="009B0462" w:rsidRPr="007E1DF4" w:rsidRDefault="009B0462" w:rsidP="009B0462">
      <w:pPr>
        <w:spacing w:after="0" w:line="240" w:lineRule="auto"/>
        <w:rPr>
          <w:rFonts w:ascii="Calibri" w:hAnsi="Calibri" w:cs="Calibri"/>
          <w:b/>
          <w:bCs/>
        </w:rPr>
      </w:pPr>
    </w:p>
    <w:p w14:paraId="0D167688" w14:textId="31CE034B" w:rsidR="00ED1C31" w:rsidRPr="00D16A23" w:rsidRDefault="00ED1C31" w:rsidP="009B0462">
      <w:pPr>
        <w:spacing w:after="0" w:line="240" w:lineRule="auto"/>
        <w:rPr>
          <w:rFonts w:ascii="Calibri" w:eastAsia="Calibri" w:hAnsi="Calibri" w:cs="Calibri"/>
          <w:b/>
          <w:color w:val="000000"/>
          <w:sz w:val="28"/>
          <w:szCs w:val="28"/>
        </w:rPr>
      </w:pPr>
      <w:r w:rsidRPr="00D16A23">
        <w:rPr>
          <w:rFonts w:ascii="Calibri" w:eastAsia="Calibri" w:hAnsi="Calibri" w:cs="Calibri"/>
          <w:b/>
          <w:color w:val="000000"/>
          <w:sz w:val="28"/>
          <w:szCs w:val="28"/>
        </w:rPr>
        <w:t>Funding Priorities</w:t>
      </w:r>
    </w:p>
    <w:p w14:paraId="4F82266B" w14:textId="77777777" w:rsidR="00ED1C31" w:rsidRPr="00D16A23" w:rsidRDefault="00ED1C31" w:rsidP="009B0462">
      <w:pPr>
        <w:spacing w:after="0" w:line="240" w:lineRule="auto"/>
        <w:jc w:val="both"/>
        <w:textAlignment w:val="baseline"/>
        <w:rPr>
          <w:rFonts w:ascii="Calibri" w:eastAsia="Calibri" w:hAnsi="Calibri" w:cs="Calibri"/>
          <w:color w:val="000000"/>
        </w:rPr>
      </w:pPr>
      <w:r w:rsidRPr="00D16A23">
        <w:rPr>
          <w:rFonts w:ascii="Calibri" w:eastAsia="Calibri" w:hAnsi="Calibri" w:cs="Calibri"/>
          <w:color w:val="000000"/>
        </w:rPr>
        <w:t>Strong emphasis will be placed on project feasibility and readiness. This includes demonstrating the following.</w:t>
      </w:r>
    </w:p>
    <w:p w14:paraId="43D16C37" w14:textId="77777777" w:rsidR="00FB2685" w:rsidRDefault="00ED1C31" w:rsidP="009B0462">
      <w:pPr>
        <w:pStyle w:val="ListParagraph"/>
        <w:numPr>
          <w:ilvl w:val="0"/>
          <w:numId w:val="30"/>
        </w:numPr>
        <w:tabs>
          <w:tab w:val="left" w:pos="864"/>
        </w:tabs>
        <w:spacing w:after="0" w:line="240" w:lineRule="auto"/>
        <w:jc w:val="both"/>
        <w:textAlignment w:val="baseline"/>
        <w:rPr>
          <w:rFonts w:ascii="Calibri" w:eastAsia="Calibri" w:hAnsi="Calibri" w:cs="Calibri"/>
          <w:color w:val="000000"/>
        </w:rPr>
      </w:pPr>
      <w:r w:rsidRPr="00FB2685">
        <w:rPr>
          <w:rFonts w:ascii="Calibri" w:eastAsia="Calibri" w:hAnsi="Calibri" w:cs="Calibri"/>
          <w:color w:val="000000"/>
        </w:rPr>
        <w:t xml:space="preserve">Project Feasibility through a market feasibility, business plan with detailed pro </w:t>
      </w:r>
      <w:proofErr w:type="gramStart"/>
      <w:r w:rsidRPr="00FB2685">
        <w:rPr>
          <w:rFonts w:ascii="Calibri" w:eastAsia="Calibri" w:hAnsi="Calibri" w:cs="Calibri"/>
          <w:color w:val="000000"/>
        </w:rPr>
        <w:t>forma</w:t>
      </w:r>
      <w:proofErr w:type="gramEnd"/>
      <w:r w:rsidRPr="00FB2685">
        <w:rPr>
          <w:rFonts w:ascii="Calibri" w:eastAsia="Calibri" w:hAnsi="Calibri" w:cs="Calibri"/>
          <w:color w:val="000000"/>
        </w:rPr>
        <w:t>, etc.</w:t>
      </w:r>
    </w:p>
    <w:p w14:paraId="5E5EA47C" w14:textId="77777777" w:rsidR="00FB2685" w:rsidRDefault="00ED1C31" w:rsidP="009B0462">
      <w:pPr>
        <w:pStyle w:val="ListParagraph"/>
        <w:numPr>
          <w:ilvl w:val="0"/>
          <w:numId w:val="30"/>
        </w:numPr>
        <w:tabs>
          <w:tab w:val="left" w:pos="864"/>
        </w:tabs>
        <w:spacing w:after="0" w:line="240" w:lineRule="auto"/>
        <w:jc w:val="both"/>
        <w:textAlignment w:val="baseline"/>
        <w:rPr>
          <w:rFonts w:ascii="Calibri" w:eastAsia="Calibri" w:hAnsi="Calibri" w:cs="Calibri"/>
          <w:color w:val="000000"/>
        </w:rPr>
      </w:pPr>
      <w:r w:rsidRPr="00FB2685">
        <w:rPr>
          <w:rFonts w:ascii="Calibri" w:eastAsia="Calibri" w:hAnsi="Calibri" w:cs="Calibri"/>
          <w:color w:val="000000"/>
        </w:rPr>
        <w:t>Project Readiness through documentation of conformance with local planning</w:t>
      </w:r>
      <w:r w:rsidR="00D16A23" w:rsidRPr="00FB2685">
        <w:rPr>
          <w:rFonts w:ascii="Calibri" w:eastAsia="Calibri" w:hAnsi="Calibri" w:cs="Calibri"/>
          <w:color w:val="000000"/>
        </w:rPr>
        <w:t xml:space="preserve"> </w:t>
      </w:r>
      <w:r w:rsidRPr="00FB2685">
        <w:rPr>
          <w:rFonts w:ascii="Calibri" w:eastAsia="Calibri" w:hAnsi="Calibri" w:cs="Calibri"/>
          <w:color w:val="000000"/>
        </w:rPr>
        <w:t xml:space="preserve">and </w:t>
      </w:r>
      <w:r w:rsidR="00D16A23" w:rsidRPr="00FB2685">
        <w:rPr>
          <w:rFonts w:ascii="Calibri" w:eastAsia="Calibri" w:hAnsi="Calibri" w:cs="Calibri"/>
          <w:color w:val="000000"/>
        </w:rPr>
        <w:t>zoning,</w:t>
      </w:r>
      <w:r w:rsidR="00B55750" w:rsidRPr="00FB2685">
        <w:rPr>
          <w:rFonts w:ascii="Calibri" w:eastAsia="Calibri" w:hAnsi="Calibri" w:cs="Calibri"/>
          <w:color w:val="000000"/>
        </w:rPr>
        <w:t xml:space="preserve"> </w:t>
      </w:r>
      <w:r w:rsidRPr="00FB2685">
        <w:rPr>
          <w:rFonts w:ascii="Calibri" w:eastAsia="Calibri" w:hAnsi="Calibri" w:cs="Calibri"/>
          <w:color w:val="000000"/>
        </w:rPr>
        <w:t>federal and state permits secured, etc.</w:t>
      </w:r>
    </w:p>
    <w:p w14:paraId="39AF20B6" w14:textId="77777777" w:rsidR="00FB2685" w:rsidRDefault="00ED1C31" w:rsidP="009B0462">
      <w:pPr>
        <w:pStyle w:val="ListParagraph"/>
        <w:numPr>
          <w:ilvl w:val="0"/>
          <w:numId w:val="30"/>
        </w:numPr>
        <w:tabs>
          <w:tab w:val="left" w:pos="864"/>
        </w:tabs>
        <w:spacing w:after="0" w:line="240" w:lineRule="auto"/>
        <w:jc w:val="both"/>
        <w:textAlignment w:val="baseline"/>
        <w:rPr>
          <w:rFonts w:ascii="Calibri" w:eastAsia="Calibri" w:hAnsi="Calibri" w:cs="Calibri"/>
          <w:color w:val="000000"/>
        </w:rPr>
      </w:pPr>
      <w:r w:rsidRPr="00FB2685">
        <w:rPr>
          <w:rFonts w:ascii="Calibri" w:eastAsia="Calibri" w:hAnsi="Calibri" w:cs="Calibri"/>
          <w:color w:val="000000"/>
        </w:rPr>
        <w:t>Project financing has been secured, with letters of commitment to financing.</w:t>
      </w:r>
    </w:p>
    <w:p w14:paraId="00BC7032" w14:textId="77777777" w:rsidR="009B0462" w:rsidRDefault="00FB2685" w:rsidP="009B0462">
      <w:pPr>
        <w:pStyle w:val="ListParagraph"/>
        <w:numPr>
          <w:ilvl w:val="0"/>
          <w:numId w:val="30"/>
        </w:numPr>
        <w:tabs>
          <w:tab w:val="left" w:pos="864"/>
        </w:tabs>
        <w:spacing w:after="0" w:line="240" w:lineRule="auto"/>
        <w:jc w:val="both"/>
        <w:textAlignment w:val="baseline"/>
        <w:rPr>
          <w:rFonts w:ascii="Calibri" w:eastAsia="Calibri" w:hAnsi="Calibri" w:cs="Calibri"/>
          <w:color w:val="000000"/>
        </w:rPr>
      </w:pPr>
      <w:r>
        <w:rPr>
          <w:rFonts w:ascii="Calibri" w:eastAsia="Calibri" w:hAnsi="Calibri" w:cs="Calibri"/>
          <w:color w:val="000000"/>
        </w:rPr>
        <w:t>P</w:t>
      </w:r>
      <w:r w:rsidR="00ED1C31" w:rsidRPr="00FB2685">
        <w:rPr>
          <w:rFonts w:ascii="Calibri" w:eastAsia="Calibri" w:hAnsi="Calibri" w:cs="Calibri"/>
          <w:color w:val="000000"/>
        </w:rPr>
        <w:t>roject is ready to start within 3 months of award.</w:t>
      </w:r>
    </w:p>
    <w:p w14:paraId="62199657" w14:textId="77777777" w:rsidR="009B0462" w:rsidRDefault="009B0462" w:rsidP="009B0462">
      <w:pPr>
        <w:tabs>
          <w:tab w:val="left" w:pos="864"/>
        </w:tabs>
        <w:spacing w:after="0" w:line="240" w:lineRule="auto"/>
        <w:jc w:val="both"/>
        <w:textAlignment w:val="baseline"/>
        <w:rPr>
          <w:rFonts w:ascii="Calibri" w:eastAsia="Calibri" w:hAnsi="Calibri" w:cs="Calibri"/>
          <w:b/>
          <w:color w:val="000000"/>
          <w:sz w:val="28"/>
          <w:szCs w:val="28"/>
        </w:rPr>
      </w:pPr>
    </w:p>
    <w:p w14:paraId="7440A22A" w14:textId="3982984D" w:rsidR="00ED1C31" w:rsidRPr="009B0462" w:rsidRDefault="006544AB" w:rsidP="009B0462">
      <w:pPr>
        <w:tabs>
          <w:tab w:val="left" w:pos="864"/>
        </w:tabs>
        <w:spacing w:after="0" w:line="240" w:lineRule="auto"/>
        <w:jc w:val="both"/>
        <w:textAlignment w:val="baseline"/>
        <w:rPr>
          <w:rFonts w:ascii="Calibri" w:eastAsia="Calibri" w:hAnsi="Calibri" w:cs="Calibri"/>
          <w:color w:val="000000"/>
        </w:rPr>
      </w:pPr>
      <w:r w:rsidRPr="009B0462">
        <w:rPr>
          <w:rFonts w:ascii="Calibri" w:eastAsia="Calibri" w:hAnsi="Calibri" w:cs="Calibri"/>
          <w:b/>
          <w:color w:val="000000"/>
          <w:sz w:val="28"/>
          <w:szCs w:val="28"/>
        </w:rPr>
        <w:t>Funding Structure</w:t>
      </w:r>
    </w:p>
    <w:p w14:paraId="399EC232" w14:textId="5AF4C559" w:rsidR="006544AB" w:rsidRDefault="006544AB" w:rsidP="007E1DF4">
      <w:pPr>
        <w:spacing w:after="0" w:line="240" w:lineRule="auto"/>
        <w:jc w:val="both"/>
        <w:textAlignment w:val="baseline"/>
        <w:rPr>
          <w:rFonts w:ascii="Calibri" w:eastAsia="Calibri" w:hAnsi="Calibri" w:cs="Calibri"/>
          <w:color w:val="000000"/>
        </w:rPr>
      </w:pPr>
      <w:r w:rsidRPr="00FB2685">
        <w:rPr>
          <w:rFonts w:ascii="Calibri" w:eastAsia="Calibri" w:hAnsi="Calibri" w:cs="Calibri"/>
          <w:bCs/>
          <w:iCs/>
          <w:color w:val="000000"/>
        </w:rPr>
        <w:t xml:space="preserve">All projects require no less than fifty percent of the project amount in matching contributions. Owner equity must be at least ten percent of the total project cost. </w:t>
      </w:r>
      <w:r w:rsidRPr="00D16A23">
        <w:rPr>
          <w:rFonts w:ascii="Calibri" w:eastAsia="Calibri" w:hAnsi="Calibri" w:cs="Calibri"/>
          <w:color w:val="000000"/>
        </w:rPr>
        <w:t xml:space="preserve">The matching contribution must be in the form of cash, equity in property involved in the project, and other sources of funding from federal, state (other than Economic Development Loan Program funds) and local government sources, and funds from private contributions. Match amounts must be “firmly committed” and will support the proposed project. “Firmly Committed” means there must be a signed, written agreement with terms and conditions from each funding source. If the cash match includes bank financing, then original signature written commitments from all financing institutions must be included in the application packet. </w:t>
      </w:r>
      <w:r w:rsidRPr="00D16A23">
        <w:rPr>
          <w:rFonts w:ascii="Calibri" w:eastAsia="Calibri" w:hAnsi="Calibri" w:cs="Calibri"/>
          <w:b/>
          <w:i/>
          <w:color w:val="000000"/>
        </w:rPr>
        <w:t xml:space="preserve">A letter of interest does not constitute a firm commitment to financing </w:t>
      </w:r>
      <w:proofErr w:type="gramStart"/>
      <w:r w:rsidRPr="00D16A23">
        <w:rPr>
          <w:rFonts w:ascii="Calibri" w:eastAsia="Calibri" w:hAnsi="Calibri" w:cs="Calibri"/>
          <w:b/>
          <w:i/>
          <w:color w:val="000000"/>
        </w:rPr>
        <w:t>or</w:t>
      </w:r>
      <w:proofErr w:type="gramEnd"/>
      <w:r w:rsidRPr="00D16A23">
        <w:rPr>
          <w:rFonts w:ascii="Calibri" w:eastAsia="Calibri" w:hAnsi="Calibri" w:cs="Calibri"/>
          <w:b/>
          <w:i/>
          <w:color w:val="000000"/>
        </w:rPr>
        <w:t xml:space="preserve"> property acquisition. </w:t>
      </w:r>
      <w:r w:rsidRPr="00D16A23">
        <w:rPr>
          <w:rFonts w:ascii="Calibri" w:eastAsia="Calibri" w:hAnsi="Calibri" w:cs="Calibri"/>
          <w:color w:val="000000"/>
        </w:rPr>
        <w:t xml:space="preserve">The written commitment may be contingent upon an applicant receiving the </w:t>
      </w:r>
      <w:r w:rsidR="00FB2685">
        <w:rPr>
          <w:rFonts w:ascii="Calibri" w:eastAsia="Calibri" w:hAnsi="Calibri" w:cs="Calibri"/>
          <w:color w:val="000000"/>
        </w:rPr>
        <w:t xml:space="preserve">Community Revitalization </w:t>
      </w:r>
      <w:r w:rsidR="00FB2685" w:rsidRPr="00D16A23">
        <w:rPr>
          <w:rFonts w:ascii="Calibri" w:eastAsia="Calibri" w:hAnsi="Calibri" w:cs="Calibri"/>
          <w:color w:val="000000"/>
        </w:rPr>
        <w:t xml:space="preserve">Loan </w:t>
      </w:r>
      <w:r w:rsidRPr="00D16A23">
        <w:rPr>
          <w:rFonts w:ascii="Calibri" w:eastAsia="Calibri" w:hAnsi="Calibri" w:cs="Calibri"/>
          <w:color w:val="000000"/>
        </w:rPr>
        <w:t>award.</w:t>
      </w:r>
    </w:p>
    <w:p w14:paraId="01FF1888" w14:textId="77777777" w:rsidR="00FB2685" w:rsidRPr="00D16A23" w:rsidRDefault="00FB2685" w:rsidP="009B0462">
      <w:pPr>
        <w:spacing w:after="0" w:line="240" w:lineRule="auto"/>
        <w:ind w:right="144"/>
        <w:jc w:val="both"/>
        <w:textAlignment w:val="baseline"/>
        <w:rPr>
          <w:rFonts w:ascii="Calibri" w:eastAsia="Calibri" w:hAnsi="Calibri" w:cs="Calibri"/>
          <w:b/>
          <w:i/>
          <w:color w:val="000000"/>
        </w:rPr>
      </w:pPr>
    </w:p>
    <w:p w14:paraId="1A8CC8B7" w14:textId="40AC6729" w:rsidR="006544AB" w:rsidRDefault="006544AB" w:rsidP="007E1DF4">
      <w:pPr>
        <w:spacing w:after="0" w:line="240" w:lineRule="auto"/>
        <w:jc w:val="both"/>
        <w:textAlignment w:val="baseline"/>
        <w:rPr>
          <w:rFonts w:ascii="Calibri" w:eastAsia="Calibri" w:hAnsi="Calibri" w:cs="Calibri"/>
          <w:color w:val="000000"/>
        </w:rPr>
      </w:pPr>
      <w:r w:rsidRPr="00FB2685">
        <w:rPr>
          <w:rFonts w:ascii="Calibri" w:eastAsia="Calibri" w:hAnsi="Calibri" w:cs="Calibri"/>
          <w:b/>
          <w:bCs/>
          <w:i/>
          <w:iCs/>
          <w:color w:val="000000"/>
        </w:rPr>
        <w:t xml:space="preserve">A personal guarantee by each proprietor, partner or stockholder with 20% or </w:t>
      </w:r>
      <w:proofErr w:type="gramStart"/>
      <w:r w:rsidRPr="00FB2685">
        <w:rPr>
          <w:rFonts w:ascii="Calibri" w:eastAsia="Calibri" w:hAnsi="Calibri" w:cs="Calibri"/>
          <w:b/>
          <w:bCs/>
          <w:i/>
          <w:iCs/>
          <w:color w:val="000000"/>
        </w:rPr>
        <w:t>more</w:t>
      </w:r>
      <w:proofErr w:type="gramEnd"/>
      <w:r w:rsidRPr="00FB2685">
        <w:rPr>
          <w:rFonts w:ascii="Calibri" w:eastAsia="Calibri" w:hAnsi="Calibri" w:cs="Calibri"/>
          <w:b/>
          <w:bCs/>
          <w:i/>
          <w:iCs/>
          <w:color w:val="000000"/>
        </w:rPr>
        <w:t xml:space="preserve"> ownership of the business is required.</w:t>
      </w:r>
      <w:r w:rsidRPr="00D16A23">
        <w:rPr>
          <w:rFonts w:ascii="Calibri" w:eastAsia="Calibri" w:hAnsi="Calibri" w:cs="Calibri"/>
          <w:color w:val="000000"/>
        </w:rPr>
        <w:t xml:space="preserve"> Both a Personal History Statement and a Personal Financial Statement must be completed and submitted at the time of application by each person as it applies. Each personal financial statement must be made within 90 days</w:t>
      </w:r>
      <w:r w:rsidRPr="00FD4097">
        <w:rPr>
          <w:rFonts w:ascii="Calibri" w:eastAsia="Calibri" w:hAnsi="Calibri" w:cs="Calibri"/>
          <w:color w:val="000000"/>
        </w:rPr>
        <w:t xml:space="preserve">. The funding award will be in the form of a low-interest loan, with </w:t>
      </w:r>
      <w:r w:rsidR="00060B1E" w:rsidRPr="00060B1E">
        <w:rPr>
          <w:rFonts w:ascii="Calibri" w:eastAsia="Calibri" w:hAnsi="Calibri" w:cs="Calibri"/>
          <w:color w:val="000000"/>
        </w:rPr>
        <w:t>the interest rate be</w:t>
      </w:r>
      <w:r w:rsidR="00060B1E">
        <w:rPr>
          <w:rFonts w:ascii="Calibri" w:eastAsia="Calibri" w:hAnsi="Calibri" w:cs="Calibri"/>
          <w:color w:val="000000"/>
        </w:rPr>
        <w:t>ing</w:t>
      </w:r>
      <w:r w:rsidR="00060B1E" w:rsidRPr="00060B1E">
        <w:rPr>
          <w:rFonts w:ascii="Calibri" w:eastAsia="Calibri" w:hAnsi="Calibri" w:cs="Calibri"/>
          <w:color w:val="000000"/>
        </w:rPr>
        <w:t xml:space="preserve"> set by </w:t>
      </w:r>
      <w:r w:rsidR="00370D8F" w:rsidRPr="00060B1E">
        <w:rPr>
          <w:rFonts w:ascii="Calibri" w:eastAsia="Calibri" w:hAnsi="Calibri" w:cs="Calibri"/>
          <w:color w:val="000000"/>
        </w:rPr>
        <w:t>TCIDA</w:t>
      </w:r>
      <w:r w:rsidR="00060B1E" w:rsidRPr="00060B1E">
        <w:rPr>
          <w:rFonts w:ascii="Calibri" w:eastAsia="Calibri" w:hAnsi="Calibri" w:cs="Calibri"/>
          <w:color w:val="000000"/>
        </w:rPr>
        <w:t xml:space="preserve"> and</w:t>
      </w:r>
      <w:r w:rsidR="00060B1E">
        <w:rPr>
          <w:rFonts w:ascii="Calibri" w:eastAsia="Calibri" w:hAnsi="Calibri" w:cs="Calibri"/>
          <w:color w:val="000000"/>
        </w:rPr>
        <w:t xml:space="preserve"> </w:t>
      </w:r>
      <w:r w:rsidR="00370D8F">
        <w:rPr>
          <w:rFonts w:ascii="Calibri" w:eastAsia="Calibri" w:hAnsi="Calibri" w:cs="Calibri"/>
          <w:color w:val="000000"/>
        </w:rPr>
        <w:t>will be fixed.</w:t>
      </w:r>
    </w:p>
    <w:p w14:paraId="73AF4974" w14:textId="77777777" w:rsidR="00FB2685" w:rsidRPr="00FD4097" w:rsidRDefault="00FB2685" w:rsidP="007E1DF4">
      <w:pPr>
        <w:spacing w:after="0" w:line="240" w:lineRule="auto"/>
        <w:jc w:val="both"/>
        <w:textAlignment w:val="baseline"/>
        <w:rPr>
          <w:rFonts w:ascii="Calibri" w:eastAsia="Calibri" w:hAnsi="Calibri" w:cs="Calibri"/>
          <w:color w:val="000000"/>
        </w:rPr>
      </w:pPr>
    </w:p>
    <w:p w14:paraId="19E72F7C" w14:textId="4D79D74D" w:rsidR="006544AB" w:rsidRDefault="006544AB" w:rsidP="007E1DF4">
      <w:pPr>
        <w:spacing w:after="0" w:line="240" w:lineRule="auto"/>
        <w:jc w:val="both"/>
        <w:rPr>
          <w:rFonts w:ascii="Calibri" w:eastAsia="Calibri" w:hAnsi="Calibri" w:cs="Calibri"/>
          <w:color w:val="000000"/>
        </w:rPr>
      </w:pPr>
      <w:r w:rsidRPr="00FD4097">
        <w:rPr>
          <w:rFonts w:ascii="Calibri" w:eastAsia="Calibri" w:hAnsi="Calibri" w:cs="Calibri"/>
          <w:color w:val="000000"/>
        </w:rPr>
        <w:t xml:space="preserve">Within ten (10) calendar days of a project award notification, TCIDA will inform the applicant/developer entity in writing of the terms and conditions of the loan. The developer entity will have fifteen (15) calendar days to inform TCIDA that it declines the award or is prepared to move forward with the project. TCIDA will then contact the developer entity to secure any additional information required to prepare the loan documents. </w:t>
      </w:r>
    </w:p>
    <w:p w14:paraId="2BB72163" w14:textId="77777777" w:rsidR="00370D8F" w:rsidRPr="00FD4097" w:rsidRDefault="00370D8F" w:rsidP="009B0462">
      <w:pPr>
        <w:spacing w:after="0" w:line="240" w:lineRule="auto"/>
        <w:jc w:val="both"/>
        <w:rPr>
          <w:rFonts w:ascii="Calibri" w:eastAsia="Calibri" w:hAnsi="Calibri" w:cs="Calibri"/>
          <w:color w:val="000000"/>
        </w:rPr>
      </w:pPr>
    </w:p>
    <w:p w14:paraId="5BBFF006" w14:textId="67D1FC75" w:rsidR="006544AB" w:rsidRPr="00FD4097" w:rsidRDefault="006544AB" w:rsidP="009B0462">
      <w:pPr>
        <w:spacing w:after="0" w:line="240" w:lineRule="auto"/>
        <w:jc w:val="both"/>
        <w:rPr>
          <w:rFonts w:ascii="Calibri" w:eastAsia="Calibri" w:hAnsi="Calibri" w:cs="Calibri"/>
          <w:color w:val="000000"/>
        </w:rPr>
      </w:pPr>
      <w:r w:rsidRPr="00FD4097">
        <w:rPr>
          <w:rFonts w:ascii="Calibri" w:eastAsia="Calibri" w:hAnsi="Calibri" w:cs="Calibri"/>
          <w:color w:val="000000"/>
        </w:rPr>
        <w:t xml:space="preserve">Funds will be made available from TCIDA upon successful completion of the project. The developer must provide invoices and proof of payment for eligible expenses incurred during the project. Expenses must equal or </w:t>
      </w:r>
      <w:r w:rsidR="00370D8F">
        <w:rPr>
          <w:rFonts w:ascii="Calibri" w:eastAsia="Calibri" w:hAnsi="Calibri" w:cs="Calibri"/>
          <w:color w:val="000000"/>
        </w:rPr>
        <w:t xml:space="preserve">be </w:t>
      </w:r>
      <w:r w:rsidRPr="00FD4097">
        <w:rPr>
          <w:rFonts w:ascii="Calibri" w:eastAsia="Calibri" w:hAnsi="Calibri" w:cs="Calibri"/>
          <w:color w:val="000000"/>
        </w:rPr>
        <w:t>greater than the approved project budget. Funds will be distributed to the developer entity upon approval of TCIDA.</w:t>
      </w:r>
    </w:p>
    <w:p w14:paraId="2DF67DA8" w14:textId="77777777" w:rsidR="00370D8F" w:rsidRDefault="00370D8F" w:rsidP="009B0462">
      <w:pPr>
        <w:spacing w:after="0" w:line="240" w:lineRule="auto"/>
        <w:ind w:right="936"/>
        <w:jc w:val="both"/>
        <w:textAlignment w:val="baseline"/>
        <w:rPr>
          <w:rFonts w:ascii="Calibri" w:eastAsia="Calibri" w:hAnsi="Calibri" w:cs="Calibri"/>
          <w:color w:val="000000"/>
        </w:rPr>
      </w:pPr>
    </w:p>
    <w:p w14:paraId="00EE84B7" w14:textId="696DDC46" w:rsidR="00625EAB" w:rsidRDefault="003550F2" w:rsidP="009B0462">
      <w:pPr>
        <w:spacing w:after="0" w:line="240" w:lineRule="auto"/>
        <w:jc w:val="both"/>
        <w:textAlignment w:val="baseline"/>
        <w:rPr>
          <w:rFonts w:ascii="Calibri" w:eastAsia="Calibri" w:hAnsi="Calibri" w:cs="Calibri"/>
          <w:color w:val="000000"/>
        </w:rPr>
      </w:pPr>
      <w:r w:rsidRPr="00FD4097">
        <w:rPr>
          <w:rFonts w:ascii="Calibri" w:eastAsia="Calibri" w:hAnsi="Calibri" w:cs="Calibri"/>
          <w:color w:val="000000"/>
        </w:rPr>
        <w:t>TCIDA</w:t>
      </w:r>
      <w:r w:rsidR="006544AB" w:rsidRPr="00FD4097">
        <w:rPr>
          <w:rFonts w:ascii="Calibri" w:eastAsia="Calibri" w:hAnsi="Calibri" w:cs="Calibri"/>
          <w:color w:val="000000"/>
        </w:rPr>
        <w:t xml:space="preserve"> reserves the right to modify the above conditions</w:t>
      </w:r>
      <w:r w:rsidR="00370D8F">
        <w:rPr>
          <w:rFonts w:ascii="Calibri" w:eastAsia="Calibri" w:hAnsi="Calibri" w:cs="Calibri"/>
          <w:color w:val="000000"/>
        </w:rPr>
        <w:t>.</w:t>
      </w:r>
    </w:p>
    <w:p w14:paraId="162D9C51" w14:textId="77777777" w:rsidR="00370D8F" w:rsidRDefault="00370D8F" w:rsidP="009B0462">
      <w:pPr>
        <w:spacing w:after="0" w:line="240" w:lineRule="auto"/>
        <w:jc w:val="both"/>
        <w:textAlignment w:val="baseline"/>
        <w:rPr>
          <w:rFonts w:ascii="Calibri" w:eastAsia="Calibri" w:hAnsi="Calibri" w:cs="Calibri"/>
          <w:color w:val="000000"/>
        </w:rPr>
      </w:pPr>
    </w:p>
    <w:p w14:paraId="44736B70" w14:textId="1287DB23" w:rsidR="00625EAB" w:rsidRPr="00FD4097" w:rsidRDefault="00625EAB" w:rsidP="009B0462">
      <w:pPr>
        <w:spacing w:after="0" w:line="240" w:lineRule="auto"/>
        <w:textAlignment w:val="baseline"/>
        <w:rPr>
          <w:rFonts w:ascii="Calibri" w:eastAsia="Calibri" w:hAnsi="Calibri" w:cs="Calibri"/>
          <w:b/>
          <w:color w:val="000000"/>
          <w:spacing w:val="-1"/>
          <w:sz w:val="28"/>
          <w:szCs w:val="28"/>
        </w:rPr>
      </w:pPr>
      <w:r w:rsidRPr="00FD4097">
        <w:rPr>
          <w:rFonts w:ascii="Calibri" w:eastAsia="Calibri" w:hAnsi="Calibri" w:cs="Calibri"/>
          <w:b/>
          <w:color w:val="000000"/>
          <w:spacing w:val="-1"/>
          <w:sz w:val="28"/>
          <w:szCs w:val="28"/>
        </w:rPr>
        <w:t>Eligible Project Costs</w:t>
      </w:r>
    </w:p>
    <w:p w14:paraId="1AED7D42" w14:textId="7DCC8244" w:rsidR="00625EAB" w:rsidRPr="00FD4097" w:rsidRDefault="00625EAB" w:rsidP="009B0462">
      <w:pPr>
        <w:spacing w:after="0" w:line="240" w:lineRule="auto"/>
        <w:textAlignment w:val="baseline"/>
        <w:rPr>
          <w:rFonts w:ascii="Calibri" w:eastAsia="Calibri" w:hAnsi="Calibri" w:cs="Calibri"/>
          <w:color w:val="000000"/>
        </w:rPr>
      </w:pPr>
      <w:r w:rsidRPr="00FD4097">
        <w:rPr>
          <w:rFonts w:ascii="Calibri" w:eastAsia="Calibri" w:hAnsi="Calibri" w:cs="Calibri"/>
          <w:color w:val="000000"/>
        </w:rPr>
        <w:t>The following costs are eligibl</w:t>
      </w:r>
      <w:r w:rsidR="00370D8F">
        <w:rPr>
          <w:rFonts w:ascii="Calibri" w:eastAsia="Calibri" w:hAnsi="Calibri" w:cs="Calibri"/>
          <w:color w:val="000000"/>
        </w:rPr>
        <w:t>e:</w:t>
      </w:r>
    </w:p>
    <w:p w14:paraId="57B66C22" w14:textId="77777777" w:rsidR="00370D8F" w:rsidRDefault="00625EAB" w:rsidP="009B0462">
      <w:pPr>
        <w:pStyle w:val="ListParagraph"/>
        <w:numPr>
          <w:ilvl w:val="0"/>
          <w:numId w:val="31"/>
        </w:numPr>
        <w:tabs>
          <w:tab w:val="left" w:pos="936"/>
        </w:tabs>
        <w:spacing w:after="0" w:line="240" w:lineRule="auto"/>
        <w:textAlignment w:val="baseline"/>
        <w:rPr>
          <w:rFonts w:ascii="Calibri" w:eastAsia="Calibri" w:hAnsi="Calibri" w:cs="Calibri"/>
          <w:color w:val="000000"/>
        </w:rPr>
      </w:pPr>
      <w:r w:rsidRPr="00370D8F">
        <w:rPr>
          <w:rFonts w:ascii="Calibri" w:eastAsia="Calibri" w:hAnsi="Calibri" w:cs="Calibri"/>
          <w:color w:val="000000"/>
        </w:rPr>
        <w:t>Demolition: only if demolition is a component of construction or rehabilitation</w:t>
      </w:r>
    </w:p>
    <w:p w14:paraId="2870D9A7" w14:textId="77777777" w:rsidR="00370D8F" w:rsidRPr="00370D8F" w:rsidRDefault="00625EAB" w:rsidP="009B0462">
      <w:pPr>
        <w:pStyle w:val="ListParagraph"/>
        <w:numPr>
          <w:ilvl w:val="0"/>
          <w:numId w:val="31"/>
        </w:numPr>
        <w:tabs>
          <w:tab w:val="left" w:pos="936"/>
        </w:tabs>
        <w:spacing w:after="0" w:line="240" w:lineRule="auto"/>
        <w:textAlignment w:val="baseline"/>
        <w:rPr>
          <w:rFonts w:ascii="Calibri" w:eastAsia="Calibri" w:hAnsi="Calibri" w:cs="Calibri"/>
          <w:color w:val="000000"/>
        </w:rPr>
      </w:pPr>
      <w:r w:rsidRPr="00370D8F">
        <w:rPr>
          <w:rFonts w:ascii="Calibri" w:eastAsia="Calibri" w:hAnsi="Calibri" w:cs="Calibri"/>
          <w:color w:val="000000"/>
          <w:spacing w:val="-3"/>
        </w:rPr>
        <w:t>New construction</w:t>
      </w:r>
    </w:p>
    <w:p w14:paraId="11DB1183" w14:textId="77777777" w:rsidR="00370D8F" w:rsidRPr="00370D8F" w:rsidRDefault="00625EAB" w:rsidP="009B0462">
      <w:pPr>
        <w:pStyle w:val="ListParagraph"/>
        <w:numPr>
          <w:ilvl w:val="0"/>
          <w:numId w:val="31"/>
        </w:numPr>
        <w:tabs>
          <w:tab w:val="left" w:pos="936"/>
        </w:tabs>
        <w:spacing w:after="0" w:line="240" w:lineRule="auto"/>
        <w:textAlignment w:val="baseline"/>
        <w:rPr>
          <w:rFonts w:ascii="Calibri" w:eastAsia="Calibri" w:hAnsi="Calibri" w:cs="Calibri"/>
          <w:color w:val="000000"/>
        </w:rPr>
      </w:pPr>
      <w:r w:rsidRPr="00370D8F">
        <w:rPr>
          <w:rFonts w:ascii="Calibri" w:eastAsia="Calibri" w:hAnsi="Calibri" w:cs="Calibri"/>
          <w:color w:val="000000"/>
          <w:spacing w:val="-2"/>
        </w:rPr>
        <w:t>Building rehabilitation</w:t>
      </w:r>
    </w:p>
    <w:p w14:paraId="343D00A8" w14:textId="77777777" w:rsidR="00370D8F" w:rsidRDefault="00625EAB" w:rsidP="009B0462">
      <w:pPr>
        <w:pStyle w:val="ListParagraph"/>
        <w:numPr>
          <w:ilvl w:val="0"/>
          <w:numId w:val="31"/>
        </w:numPr>
        <w:tabs>
          <w:tab w:val="left" w:pos="936"/>
        </w:tabs>
        <w:spacing w:after="0" w:line="240" w:lineRule="auto"/>
        <w:textAlignment w:val="baseline"/>
        <w:rPr>
          <w:rFonts w:ascii="Calibri" w:eastAsia="Calibri" w:hAnsi="Calibri" w:cs="Calibri"/>
          <w:color w:val="000000"/>
        </w:rPr>
      </w:pPr>
      <w:r w:rsidRPr="00370D8F">
        <w:rPr>
          <w:rFonts w:ascii="Calibri" w:eastAsia="Calibri" w:hAnsi="Calibri" w:cs="Calibri"/>
          <w:color w:val="000000"/>
        </w:rPr>
        <w:t>Infrastructure and site preparation needs related to the project including, but not limited to excavation, grading, environmental clean-up, water, sewer, sidewalks and parking</w:t>
      </w:r>
    </w:p>
    <w:p w14:paraId="626B515E" w14:textId="56738C02" w:rsidR="00370D8F" w:rsidRPr="00370D8F" w:rsidRDefault="00625EAB" w:rsidP="009B0462">
      <w:pPr>
        <w:pStyle w:val="ListParagraph"/>
        <w:numPr>
          <w:ilvl w:val="0"/>
          <w:numId w:val="31"/>
        </w:numPr>
        <w:tabs>
          <w:tab w:val="left" w:pos="936"/>
        </w:tabs>
        <w:spacing w:after="0" w:line="240" w:lineRule="auto"/>
        <w:textAlignment w:val="baseline"/>
        <w:rPr>
          <w:rFonts w:ascii="Calibri" w:eastAsia="Calibri" w:hAnsi="Calibri" w:cs="Calibri"/>
          <w:color w:val="000000"/>
        </w:rPr>
      </w:pPr>
      <w:r w:rsidRPr="00370D8F">
        <w:rPr>
          <w:rFonts w:ascii="Calibri" w:eastAsia="Calibri" w:hAnsi="Calibri" w:cs="Calibri"/>
          <w:color w:val="000000"/>
          <w:spacing w:val="-1"/>
        </w:rPr>
        <w:t>Reasonable soft costs related to the project including professional service/consultant, engineering, inspections, fees, insurance, environmental assessment, legal costs and closing costs</w:t>
      </w:r>
    </w:p>
    <w:p w14:paraId="07C74DA6" w14:textId="77777777" w:rsidR="00370D8F" w:rsidRPr="00370D8F" w:rsidRDefault="00370D8F" w:rsidP="009B0462">
      <w:pPr>
        <w:pStyle w:val="ListParagraph"/>
        <w:tabs>
          <w:tab w:val="left" w:pos="936"/>
        </w:tabs>
        <w:spacing w:after="0" w:line="240" w:lineRule="auto"/>
        <w:textAlignment w:val="baseline"/>
        <w:rPr>
          <w:rFonts w:ascii="Calibri" w:eastAsia="Calibri" w:hAnsi="Calibri" w:cs="Calibri"/>
          <w:color w:val="000000"/>
        </w:rPr>
      </w:pPr>
    </w:p>
    <w:p w14:paraId="3DC695A0" w14:textId="77777777" w:rsidR="00625EAB" w:rsidRPr="00FD4097" w:rsidRDefault="00625EAB" w:rsidP="009B0462">
      <w:pPr>
        <w:spacing w:after="0" w:line="240" w:lineRule="auto"/>
        <w:textAlignment w:val="baseline"/>
        <w:rPr>
          <w:rFonts w:ascii="Calibri" w:eastAsia="Calibri" w:hAnsi="Calibri" w:cs="Calibri"/>
          <w:b/>
          <w:color w:val="000000"/>
          <w:sz w:val="28"/>
          <w:szCs w:val="28"/>
        </w:rPr>
      </w:pPr>
      <w:r w:rsidRPr="00FD4097">
        <w:rPr>
          <w:rFonts w:ascii="Calibri" w:eastAsia="Calibri" w:hAnsi="Calibri" w:cs="Calibri"/>
          <w:b/>
          <w:color w:val="000000"/>
          <w:sz w:val="28"/>
          <w:szCs w:val="28"/>
        </w:rPr>
        <w:t>Ineligible Costs for Reimbursement</w:t>
      </w:r>
    </w:p>
    <w:p w14:paraId="0666F5DE" w14:textId="5D334E52" w:rsidR="00625EAB" w:rsidRPr="00FD4097" w:rsidRDefault="00625EAB" w:rsidP="009B0462">
      <w:pPr>
        <w:spacing w:after="0" w:line="240" w:lineRule="auto"/>
        <w:ind w:right="72"/>
        <w:textAlignment w:val="baseline"/>
        <w:rPr>
          <w:rFonts w:ascii="Calibri" w:eastAsia="Calibri" w:hAnsi="Calibri" w:cs="Calibri"/>
          <w:color w:val="000000"/>
        </w:rPr>
      </w:pPr>
      <w:r w:rsidRPr="00FD4097">
        <w:rPr>
          <w:rFonts w:ascii="Calibri" w:eastAsia="Calibri" w:hAnsi="Calibri" w:cs="Calibri"/>
          <w:color w:val="000000"/>
        </w:rPr>
        <w:t xml:space="preserve">The following costs are not eligible </w:t>
      </w:r>
      <w:r w:rsidR="00370D8F">
        <w:rPr>
          <w:rFonts w:ascii="Calibri" w:eastAsia="Calibri" w:hAnsi="Calibri" w:cs="Calibri"/>
          <w:color w:val="000000"/>
        </w:rPr>
        <w:t>under the loan program but</w:t>
      </w:r>
      <w:r w:rsidRPr="00FD4097">
        <w:rPr>
          <w:rFonts w:ascii="Calibri" w:eastAsia="Calibri" w:hAnsi="Calibri" w:cs="Calibri"/>
          <w:color w:val="000000"/>
        </w:rPr>
        <w:t xml:space="preserve"> may be considered in the total project cost. If land or building costs are included as equity, the current assessed value must be stated in the application form.</w:t>
      </w:r>
    </w:p>
    <w:p w14:paraId="1378DA84" w14:textId="77777777" w:rsidR="00370D8F" w:rsidRDefault="00625EAB" w:rsidP="009B0462">
      <w:pPr>
        <w:pStyle w:val="ListParagraph"/>
        <w:numPr>
          <w:ilvl w:val="0"/>
          <w:numId w:val="32"/>
        </w:numPr>
        <w:tabs>
          <w:tab w:val="left" w:pos="936"/>
        </w:tabs>
        <w:spacing w:after="0" w:line="240" w:lineRule="auto"/>
        <w:textAlignment w:val="baseline"/>
        <w:rPr>
          <w:rFonts w:ascii="Calibri" w:eastAsia="Calibri" w:hAnsi="Calibri" w:cs="Calibri"/>
          <w:color w:val="000000"/>
          <w:spacing w:val="-2"/>
        </w:rPr>
      </w:pPr>
      <w:r w:rsidRPr="00370D8F">
        <w:rPr>
          <w:rFonts w:ascii="Calibri" w:eastAsia="Calibri" w:hAnsi="Calibri" w:cs="Calibri"/>
          <w:color w:val="000000"/>
          <w:spacing w:val="-2"/>
        </w:rPr>
        <w:t>Property acquisition</w:t>
      </w:r>
    </w:p>
    <w:p w14:paraId="62325FA9" w14:textId="77777777" w:rsidR="00370D8F" w:rsidRDefault="00625EAB" w:rsidP="009B0462">
      <w:pPr>
        <w:pStyle w:val="ListParagraph"/>
        <w:numPr>
          <w:ilvl w:val="0"/>
          <w:numId w:val="32"/>
        </w:numPr>
        <w:tabs>
          <w:tab w:val="left" w:pos="936"/>
        </w:tabs>
        <w:spacing w:after="0" w:line="240" w:lineRule="auto"/>
        <w:textAlignment w:val="baseline"/>
        <w:rPr>
          <w:rFonts w:ascii="Calibri" w:eastAsia="Calibri" w:hAnsi="Calibri" w:cs="Calibri"/>
          <w:color w:val="000000"/>
          <w:spacing w:val="-2"/>
        </w:rPr>
      </w:pPr>
      <w:r w:rsidRPr="00370D8F">
        <w:rPr>
          <w:rFonts w:ascii="Calibri" w:eastAsia="Calibri" w:hAnsi="Calibri" w:cs="Calibri"/>
          <w:color w:val="000000"/>
          <w:spacing w:val="-2"/>
        </w:rPr>
        <w:t>Building acquisition</w:t>
      </w:r>
    </w:p>
    <w:p w14:paraId="34B714F9" w14:textId="77777777" w:rsidR="00370D8F" w:rsidRPr="00370D8F" w:rsidRDefault="00625EAB" w:rsidP="009B0462">
      <w:pPr>
        <w:pStyle w:val="ListParagraph"/>
        <w:numPr>
          <w:ilvl w:val="0"/>
          <w:numId w:val="32"/>
        </w:numPr>
        <w:tabs>
          <w:tab w:val="left" w:pos="936"/>
        </w:tabs>
        <w:spacing w:after="0" w:line="240" w:lineRule="auto"/>
        <w:textAlignment w:val="baseline"/>
        <w:rPr>
          <w:rFonts w:ascii="Calibri" w:eastAsia="Calibri" w:hAnsi="Calibri" w:cs="Calibri"/>
          <w:color w:val="000000"/>
          <w:spacing w:val="-2"/>
        </w:rPr>
      </w:pPr>
      <w:r w:rsidRPr="00370D8F">
        <w:rPr>
          <w:rFonts w:ascii="Calibri" w:eastAsia="Calibri" w:hAnsi="Calibri" w:cs="Calibri"/>
          <w:color w:val="000000"/>
          <w:spacing w:val="-1"/>
        </w:rPr>
        <w:t>Expenditures incurred prior to the application due date</w:t>
      </w:r>
    </w:p>
    <w:p w14:paraId="6B7D9F63" w14:textId="77777777" w:rsidR="00370D8F" w:rsidRPr="00370D8F" w:rsidRDefault="00625EAB" w:rsidP="009B0462">
      <w:pPr>
        <w:pStyle w:val="ListParagraph"/>
        <w:numPr>
          <w:ilvl w:val="0"/>
          <w:numId w:val="32"/>
        </w:numPr>
        <w:tabs>
          <w:tab w:val="left" w:pos="936"/>
        </w:tabs>
        <w:spacing w:after="0" w:line="240" w:lineRule="auto"/>
        <w:textAlignment w:val="baseline"/>
        <w:rPr>
          <w:rFonts w:ascii="Calibri" w:eastAsia="Calibri" w:hAnsi="Calibri" w:cs="Calibri"/>
          <w:color w:val="000000"/>
          <w:spacing w:val="-2"/>
        </w:rPr>
      </w:pPr>
      <w:r w:rsidRPr="00370D8F">
        <w:rPr>
          <w:rFonts w:ascii="Calibri" w:eastAsia="Calibri" w:hAnsi="Calibri" w:cs="Calibri"/>
          <w:color w:val="000000"/>
          <w:spacing w:val="-1"/>
        </w:rPr>
        <w:t>Physical work on a project prior to completion of appropriate SEQRA review.</w:t>
      </w:r>
    </w:p>
    <w:p w14:paraId="7A1F998A" w14:textId="59109053" w:rsidR="00FB2685" w:rsidRPr="00370D8F" w:rsidRDefault="00625EAB" w:rsidP="009B0462">
      <w:pPr>
        <w:pStyle w:val="ListParagraph"/>
        <w:numPr>
          <w:ilvl w:val="0"/>
          <w:numId w:val="32"/>
        </w:numPr>
        <w:tabs>
          <w:tab w:val="left" w:pos="936"/>
        </w:tabs>
        <w:spacing w:after="0" w:line="240" w:lineRule="auto"/>
        <w:textAlignment w:val="baseline"/>
        <w:rPr>
          <w:rFonts w:ascii="Calibri" w:eastAsia="Calibri" w:hAnsi="Calibri" w:cs="Calibri"/>
          <w:color w:val="000000"/>
          <w:spacing w:val="-2"/>
        </w:rPr>
      </w:pPr>
      <w:r w:rsidRPr="00370D8F">
        <w:rPr>
          <w:rFonts w:ascii="Calibri" w:eastAsia="Calibri" w:hAnsi="Calibri" w:cs="Calibri"/>
          <w:color w:val="000000"/>
        </w:rPr>
        <w:t>Expenditures incurred prior to the application due date are not eligible for reimbursement by Community Revitalization Re-Investment Funds</w:t>
      </w:r>
    </w:p>
    <w:p w14:paraId="57E53BCD" w14:textId="77777777" w:rsidR="00370D8F" w:rsidRPr="00370D8F" w:rsidRDefault="00370D8F" w:rsidP="009B0462">
      <w:pPr>
        <w:pStyle w:val="ListParagraph"/>
        <w:tabs>
          <w:tab w:val="left" w:pos="936"/>
        </w:tabs>
        <w:spacing w:after="0" w:line="240" w:lineRule="auto"/>
        <w:textAlignment w:val="baseline"/>
        <w:rPr>
          <w:rFonts w:ascii="Calibri" w:eastAsia="Calibri" w:hAnsi="Calibri" w:cs="Calibri"/>
          <w:color w:val="000000"/>
          <w:spacing w:val="-2"/>
        </w:rPr>
      </w:pPr>
    </w:p>
    <w:p w14:paraId="3C92BF27" w14:textId="7E939872" w:rsidR="00625EAB" w:rsidRDefault="00625EAB" w:rsidP="009B0462">
      <w:pPr>
        <w:spacing w:after="0" w:line="240" w:lineRule="auto"/>
        <w:ind w:right="864"/>
        <w:textAlignment w:val="baseline"/>
        <w:rPr>
          <w:rFonts w:ascii="Calibri" w:eastAsia="Calibri" w:hAnsi="Calibri" w:cs="Calibri"/>
          <w:b/>
          <w:color w:val="000000"/>
          <w:spacing w:val="-1"/>
          <w:sz w:val="32"/>
          <w:szCs w:val="32"/>
        </w:rPr>
      </w:pPr>
      <w:r w:rsidRPr="00370D8F">
        <w:rPr>
          <w:rFonts w:ascii="Calibri" w:eastAsia="Calibri" w:hAnsi="Calibri" w:cs="Calibri"/>
          <w:b/>
          <w:color w:val="000000"/>
          <w:spacing w:val="-1"/>
          <w:sz w:val="32"/>
          <w:szCs w:val="32"/>
        </w:rPr>
        <w:lastRenderedPageBreak/>
        <w:t xml:space="preserve">SECTION 4. </w:t>
      </w:r>
      <w:r w:rsidR="009B0462">
        <w:rPr>
          <w:rFonts w:ascii="Calibri" w:eastAsia="Calibri" w:hAnsi="Calibri" w:cs="Calibri"/>
          <w:b/>
          <w:color w:val="000000"/>
          <w:spacing w:val="-1"/>
          <w:sz w:val="32"/>
          <w:szCs w:val="32"/>
        </w:rPr>
        <w:t>Evaluation Criteria</w:t>
      </w:r>
    </w:p>
    <w:p w14:paraId="0EB9A255" w14:textId="77777777" w:rsidR="007E1DF4" w:rsidRPr="007E1DF4" w:rsidRDefault="007E1DF4" w:rsidP="009B0462">
      <w:pPr>
        <w:spacing w:after="0" w:line="240" w:lineRule="auto"/>
        <w:ind w:right="864"/>
        <w:textAlignment w:val="baseline"/>
        <w:rPr>
          <w:rFonts w:ascii="Calibri" w:eastAsia="Calibri" w:hAnsi="Calibri" w:cs="Calibri"/>
          <w:color w:val="000000"/>
        </w:rPr>
      </w:pPr>
    </w:p>
    <w:p w14:paraId="64BC196D" w14:textId="515B49BD" w:rsidR="00625EAB" w:rsidRDefault="00625EAB" w:rsidP="009B0462">
      <w:pPr>
        <w:tabs>
          <w:tab w:val="left" w:pos="8550"/>
        </w:tabs>
        <w:spacing w:after="0" w:line="240" w:lineRule="auto"/>
        <w:jc w:val="both"/>
        <w:textAlignment w:val="baseline"/>
        <w:rPr>
          <w:rFonts w:ascii="Calibri" w:eastAsia="Calibri" w:hAnsi="Calibri" w:cs="Calibri"/>
          <w:color w:val="000000"/>
        </w:rPr>
      </w:pPr>
      <w:r w:rsidRPr="00FD4097">
        <w:rPr>
          <w:rFonts w:ascii="Calibri" w:eastAsia="Calibri" w:hAnsi="Calibri" w:cs="Calibri"/>
          <w:color w:val="000000"/>
        </w:rPr>
        <w:t xml:space="preserve">The </w:t>
      </w:r>
      <w:r w:rsidR="003550F2">
        <w:rPr>
          <w:rFonts w:ascii="Calibri" w:eastAsia="Calibri" w:hAnsi="Calibri" w:cs="Calibri"/>
          <w:color w:val="000000"/>
        </w:rPr>
        <w:t>TCIDA</w:t>
      </w:r>
      <w:r w:rsidRPr="00FD4097">
        <w:rPr>
          <w:rFonts w:ascii="Calibri" w:eastAsia="Calibri" w:hAnsi="Calibri" w:cs="Calibri"/>
          <w:color w:val="000000"/>
        </w:rPr>
        <w:t xml:space="preserve"> will evaluate and rank applications using the following criteria.</w:t>
      </w:r>
    </w:p>
    <w:p w14:paraId="4A7A944C" w14:textId="77777777" w:rsidR="003550F2" w:rsidRPr="00FD4097" w:rsidRDefault="003550F2" w:rsidP="009B0462">
      <w:pPr>
        <w:tabs>
          <w:tab w:val="left" w:pos="8550"/>
        </w:tabs>
        <w:spacing w:after="0" w:line="240" w:lineRule="auto"/>
        <w:jc w:val="both"/>
        <w:textAlignment w:val="baseline"/>
        <w:rPr>
          <w:rFonts w:ascii="Calibri" w:eastAsia="Calibri" w:hAnsi="Calibri" w:cs="Calibri"/>
          <w:color w:val="000000"/>
        </w:rPr>
      </w:pPr>
    </w:p>
    <w:tbl>
      <w:tblPr>
        <w:tblW w:w="9379" w:type="dxa"/>
        <w:tblInd w:w="54" w:type="dxa"/>
        <w:tblLayout w:type="fixed"/>
        <w:tblCellMar>
          <w:left w:w="0" w:type="dxa"/>
          <w:right w:w="0" w:type="dxa"/>
        </w:tblCellMar>
        <w:tblLook w:val="04A0" w:firstRow="1" w:lastRow="0" w:firstColumn="1" w:lastColumn="0" w:noHBand="0" w:noVBand="1"/>
      </w:tblPr>
      <w:tblGrid>
        <w:gridCol w:w="1467"/>
        <w:gridCol w:w="7912"/>
      </w:tblGrid>
      <w:tr w:rsidR="00625EAB" w:rsidRPr="00FD4097" w14:paraId="697FB09A" w14:textId="77777777" w:rsidTr="00370D8F">
        <w:trPr>
          <w:trHeight w:hRule="exact" w:val="293"/>
        </w:trPr>
        <w:tc>
          <w:tcPr>
            <w:tcW w:w="1467" w:type="dxa"/>
            <w:tcBorders>
              <w:top w:val="single" w:sz="7" w:space="0" w:color="000000"/>
              <w:left w:val="single" w:sz="7" w:space="0" w:color="000000"/>
              <w:bottom w:val="single" w:sz="7" w:space="0" w:color="000000"/>
              <w:right w:val="single" w:sz="7" w:space="0" w:color="000000"/>
            </w:tcBorders>
            <w:vAlign w:val="center"/>
          </w:tcPr>
          <w:p w14:paraId="1F2857C5" w14:textId="77777777" w:rsidR="00625EAB" w:rsidRPr="00FD4097" w:rsidRDefault="00625EAB" w:rsidP="009B0462">
            <w:pPr>
              <w:spacing w:after="0" w:line="240" w:lineRule="auto"/>
              <w:ind w:left="130"/>
              <w:textAlignment w:val="baseline"/>
              <w:rPr>
                <w:rFonts w:ascii="Calibri" w:eastAsia="Calibri" w:hAnsi="Calibri" w:cs="Calibri"/>
                <w:b/>
                <w:color w:val="000000"/>
              </w:rPr>
            </w:pPr>
            <w:r w:rsidRPr="00FD4097">
              <w:rPr>
                <w:rFonts w:ascii="Calibri" w:eastAsia="Calibri" w:hAnsi="Calibri" w:cs="Calibri"/>
                <w:b/>
                <w:color w:val="000000"/>
              </w:rPr>
              <w:t>Points</w:t>
            </w:r>
          </w:p>
        </w:tc>
        <w:tc>
          <w:tcPr>
            <w:tcW w:w="7912" w:type="dxa"/>
            <w:tcBorders>
              <w:top w:val="single" w:sz="7" w:space="0" w:color="000000"/>
              <w:left w:val="single" w:sz="7" w:space="0" w:color="000000"/>
              <w:bottom w:val="single" w:sz="7" w:space="0" w:color="000000"/>
              <w:right w:val="single" w:sz="7" w:space="0" w:color="000000"/>
            </w:tcBorders>
            <w:vAlign w:val="center"/>
          </w:tcPr>
          <w:p w14:paraId="69BBECFE" w14:textId="77777777" w:rsidR="00625EAB" w:rsidRPr="00FD4097" w:rsidRDefault="00625EAB" w:rsidP="009B0462">
            <w:pPr>
              <w:spacing w:after="0" w:line="240" w:lineRule="auto"/>
              <w:textAlignment w:val="baseline"/>
              <w:rPr>
                <w:rFonts w:ascii="Calibri" w:eastAsia="Calibri" w:hAnsi="Calibri" w:cs="Calibri"/>
                <w:b/>
                <w:color w:val="000000"/>
              </w:rPr>
            </w:pPr>
            <w:r w:rsidRPr="00FD4097">
              <w:rPr>
                <w:rFonts w:ascii="Calibri" w:eastAsia="Calibri" w:hAnsi="Calibri" w:cs="Calibri"/>
                <w:b/>
                <w:color w:val="000000"/>
              </w:rPr>
              <w:t>Criteria</w:t>
            </w:r>
          </w:p>
        </w:tc>
      </w:tr>
      <w:tr w:rsidR="00625EAB" w:rsidRPr="00FD4097" w14:paraId="3314FE8E" w14:textId="77777777" w:rsidTr="00370D8F">
        <w:trPr>
          <w:trHeight w:hRule="exact" w:val="499"/>
        </w:trPr>
        <w:tc>
          <w:tcPr>
            <w:tcW w:w="1467" w:type="dxa"/>
            <w:tcBorders>
              <w:top w:val="single" w:sz="7" w:space="0" w:color="000000"/>
              <w:left w:val="single" w:sz="7" w:space="0" w:color="000000"/>
              <w:bottom w:val="single" w:sz="7" w:space="0" w:color="000000"/>
              <w:right w:val="single" w:sz="7" w:space="0" w:color="000000"/>
            </w:tcBorders>
          </w:tcPr>
          <w:p w14:paraId="62A6E619" w14:textId="77777777" w:rsidR="00625EAB" w:rsidRPr="00FD4097" w:rsidRDefault="00625EAB" w:rsidP="009B0462">
            <w:pPr>
              <w:spacing w:after="0" w:line="240" w:lineRule="auto"/>
              <w:ind w:left="108" w:right="252"/>
              <w:textAlignment w:val="baseline"/>
              <w:rPr>
                <w:rFonts w:ascii="Calibri" w:eastAsia="Calibri" w:hAnsi="Calibri" w:cs="Calibri"/>
                <w:color w:val="000000"/>
                <w:spacing w:val="-3"/>
              </w:rPr>
            </w:pPr>
            <w:r w:rsidRPr="00FD4097">
              <w:rPr>
                <w:rFonts w:ascii="Calibri" w:eastAsia="Calibri" w:hAnsi="Calibri" w:cs="Calibri"/>
                <w:color w:val="000000"/>
                <w:spacing w:val="-3"/>
              </w:rPr>
              <w:t>Up to 30</w:t>
            </w:r>
          </w:p>
        </w:tc>
        <w:tc>
          <w:tcPr>
            <w:tcW w:w="7912" w:type="dxa"/>
            <w:tcBorders>
              <w:top w:val="single" w:sz="7" w:space="0" w:color="000000"/>
              <w:left w:val="single" w:sz="7" w:space="0" w:color="000000"/>
              <w:bottom w:val="single" w:sz="7" w:space="0" w:color="000000"/>
              <w:right w:val="single" w:sz="7" w:space="0" w:color="000000"/>
            </w:tcBorders>
          </w:tcPr>
          <w:p w14:paraId="37D64B56" w14:textId="5E91B4C5" w:rsidR="00625EAB" w:rsidRPr="00FD4097" w:rsidRDefault="00625EAB" w:rsidP="009B0462">
            <w:pPr>
              <w:spacing w:after="0" w:line="240" w:lineRule="auto"/>
              <w:ind w:left="108" w:right="144"/>
              <w:textAlignment w:val="baseline"/>
              <w:rPr>
                <w:rFonts w:ascii="Calibri" w:eastAsia="Calibri" w:hAnsi="Calibri" w:cs="Calibri"/>
                <w:color w:val="000000"/>
              </w:rPr>
            </w:pPr>
            <w:r w:rsidRPr="00FD4097">
              <w:rPr>
                <w:rFonts w:ascii="Calibri" w:eastAsia="Calibri" w:hAnsi="Calibri" w:cs="Calibri"/>
                <w:color w:val="000000"/>
              </w:rPr>
              <w:t xml:space="preserve">Leverage </w:t>
            </w:r>
            <w:r w:rsidR="00370D8F">
              <w:rPr>
                <w:rFonts w:ascii="Calibri" w:eastAsia="Calibri" w:hAnsi="Calibri" w:cs="Calibri"/>
                <w:color w:val="000000"/>
              </w:rPr>
              <w:t>o</w:t>
            </w:r>
            <w:r w:rsidRPr="00FD4097">
              <w:rPr>
                <w:rFonts w:ascii="Calibri" w:eastAsia="Calibri" w:hAnsi="Calibri" w:cs="Calibri"/>
                <w:color w:val="000000"/>
              </w:rPr>
              <w:t>ther from Local, Private, State and Federal sources</w:t>
            </w:r>
          </w:p>
        </w:tc>
      </w:tr>
      <w:tr w:rsidR="00625EAB" w:rsidRPr="00FD4097" w14:paraId="68ABE6B3" w14:textId="77777777" w:rsidTr="00370D8F">
        <w:trPr>
          <w:trHeight w:hRule="exact" w:val="504"/>
        </w:trPr>
        <w:tc>
          <w:tcPr>
            <w:tcW w:w="1467" w:type="dxa"/>
            <w:tcBorders>
              <w:top w:val="single" w:sz="7" w:space="0" w:color="000000"/>
              <w:left w:val="single" w:sz="7" w:space="0" w:color="000000"/>
              <w:bottom w:val="single" w:sz="7" w:space="0" w:color="000000"/>
              <w:right w:val="single" w:sz="7" w:space="0" w:color="000000"/>
            </w:tcBorders>
          </w:tcPr>
          <w:p w14:paraId="47765F08" w14:textId="77777777" w:rsidR="00625EAB" w:rsidRPr="00FD4097" w:rsidRDefault="00625EAB" w:rsidP="009B0462">
            <w:pPr>
              <w:spacing w:after="0" w:line="240" w:lineRule="auto"/>
              <w:ind w:left="108" w:right="252"/>
              <w:textAlignment w:val="baseline"/>
              <w:rPr>
                <w:rFonts w:ascii="Calibri" w:eastAsia="Calibri" w:hAnsi="Calibri" w:cs="Calibri"/>
                <w:color w:val="000000"/>
                <w:spacing w:val="-4"/>
              </w:rPr>
            </w:pPr>
            <w:r w:rsidRPr="00FD4097">
              <w:rPr>
                <w:rFonts w:ascii="Calibri" w:eastAsia="Calibri" w:hAnsi="Calibri" w:cs="Calibri"/>
                <w:color w:val="000000"/>
                <w:spacing w:val="-4"/>
              </w:rPr>
              <w:t>Up to 25</w:t>
            </w:r>
          </w:p>
        </w:tc>
        <w:tc>
          <w:tcPr>
            <w:tcW w:w="7912" w:type="dxa"/>
            <w:tcBorders>
              <w:top w:val="single" w:sz="7" w:space="0" w:color="000000"/>
              <w:left w:val="single" w:sz="7" w:space="0" w:color="000000"/>
              <w:bottom w:val="single" w:sz="7" w:space="0" w:color="000000"/>
              <w:right w:val="single" w:sz="7" w:space="0" w:color="000000"/>
            </w:tcBorders>
          </w:tcPr>
          <w:p w14:paraId="2328A0C2" w14:textId="77777777" w:rsidR="00625EAB" w:rsidRPr="00FD4097" w:rsidRDefault="00625EAB" w:rsidP="009B0462">
            <w:pPr>
              <w:spacing w:after="0" w:line="240" w:lineRule="auto"/>
              <w:ind w:left="111"/>
              <w:textAlignment w:val="baseline"/>
              <w:rPr>
                <w:rFonts w:ascii="Calibri" w:eastAsia="Calibri" w:hAnsi="Calibri" w:cs="Calibri"/>
                <w:color w:val="000000"/>
              </w:rPr>
            </w:pPr>
            <w:r w:rsidRPr="00FD4097">
              <w:rPr>
                <w:rFonts w:ascii="Calibri" w:eastAsia="Calibri" w:hAnsi="Calibri" w:cs="Calibri"/>
                <w:color w:val="000000"/>
              </w:rPr>
              <w:t>Program Goals and Impact</w:t>
            </w:r>
          </w:p>
        </w:tc>
      </w:tr>
      <w:tr w:rsidR="00625EAB" w:rsidRPr="00FD4097" w14:paraId="46467B65" w14:textId="77777777" w:rsidTr="00370D8F">
        <w:trPr>
          <w:trHeight w:hRule="exact" w:val="480"/>
        </w:trPr>
        <w:tc>
          <w:tcPr>
            <w:tcW w:w="1467" w:type="dxa"/>
            <w:tcBorders>
              <w:top w:val="single" w:sz="7" w:space="0" w:color="000000"/>
              <w:left w:val="single" w:sz="7" w:space="0" w:color="000000"/>
              <w:bottom w:val="single" w:sz="7" w:space="0" w:color="000000"/>
              <w:right w:val="single" w:sz="7" w:space="0" w:color="000000"/>
            </w:tcBorders>
          </w:tcPr>
          <w:p w14:paraId="25BE5205" w14:textId="77777777" w:rsidR="00625EAB" w:rsidRPr="00FD4097" w:rsidRDefault="00625EAB" w:rsidP="009B0462">
            <w:pPr>
              <w:spacing w:after="0" w:line="240" w:lineRule="auto"/>
              <w:ind w:left="108" w:right="252"/>
              <w:textAlignment w:val="baseline"/>
              <w:rPr>
                <w:rFonts w:ascii="Calibri" w:eastAsia="Calibri" w:hAnsi="Calibri" w:cs="Calibri"/>
                <w:color w:val="000000"/>
                <w:spacing w:val="-6"/>
              </w:rPr>
            </w:pPr>
            <w:r w:rsidRPr="00FD4097">
              <w:rPr>
                <w:rFonts w:ascii="Calibri" w:eastAsia="Calibri" w:hAnsi="Calibri" w:cs="Calibri"/>
                <w:color w:val="000000"/>
                <w:spacing w:val="-6"/>
              </w:rPr>
              <w:t>Up to 35</w:t>
            </w:r>
          </w:p>
        </w:tc>
        <w:tc>
          <w:tcPr>
            <w:tcW w:w="7912" w:type="dxa"/>
            <w:tcBorders>
              <w:top w:val="single" w:sz="7" w:space="0" w:color="000000"/>
              <w:left w:val="single" w:sz="7" w:space="0" w:color="000000"/>
              <w:bottom w:val="single" w:sz="7" w:space="0" w:color="000000"/>
              <w:right w:val="single" w:sz="7" w:space="0" w:color="000000"/>
            </w:tcBorders>
          </w:tcPr>
          <w:p w14:paraId="115D605D" w14:textId="77777777" w:rsidR="00625EAB" w:rsidRPr="00FD4097" w:rsidRDefault="00625EAB" w:rsidP="009B0462">
            <w:pPr>
              <w:spacing w:after="0" w:line="240" w:lineRule="auto"/>
              <w:ind w:left="111"/>
              <w:textAlignment w:val="baseline"/>
              <w:rPr>
                <w:rFonts w:ascii="Calibri" w:eastAsia="Calibri" w:hAnsi="Calibri" w:cs="Calibri"/>
                <w:color w:val="000000"/>
              </w:rPr>
            </w:pPr>
            <w:r w:rsidRPr="00FD4097">
              <w:rPr>
                <w:rFonts w:ascii="Calibri" w:eastAsia="Calibri" w:hAnsi="Calibri" w:cs="Calibri"/>
                <w:color w:val="000000"/>
              </w:rPr>
              <w:t>Project Readiness/Feasibility</w:t>
            </w:r>
          </w:p>
        </w:tc>
      </w:tr>
      <w:tr w:rsidR="00625EAB" w:rsidRPr="00FD4097" w14:paraId="46063E9E" w14:textId="77777777" w:rsidTr="00370D8F">
        <w:trPr>
          <w:trHeight w:hRule="exact" w:val="509"/>
        </w:trPr>
        <w:tc>
          <w:tcPr>
            <w:tcW w:w="1467" w:type="dxa"/>
            <w:tcBorders>
              <w:top w:val="single" w:sz="7" w:space="0" w:color="000000"/>
              <w:left w:val="single" w:sz="7" w:space="0" w:color="000000"/>
              <w:bottom w:val="single" w:sz="7" w:space="0" w:color="000000"/>
              <w:right w:val="single" w:sz="7" w:space="0" w:color="000000"/>
            </w:tcBorders>
          </w:tcPr>
          <w:p w14:paraId="18F8A098" w14:textId="77777777" w:rsidR="00625EAB" w:rsidRPr="00FD4097" w:rsidRDefault="00625EAB" w:rsidP="009B0462">
            <w:pPr>
              <w:spacing w:after="0" w:line="240" w:lineRule="auto"/>
              <w:ind w:left="108" w:right="252"/>
              <w:textAlignment w:val="baseline"/>
              <w:rPr>
                <w:rFonts w:ascii="Calibri" w:eastAsia="Calibri" w:hAnsi="Calibri" w:cs="Calibri"/>
                <w:color w:val="000000"/>
                <w:spacing w:val="-2"/>
              </w:rPr>
            </w:pPr>
            <w:r w:rsidRPr="00FD4097">
              <w:rPr>
                <w:rFonts w:ascii="Calibri" w:eastAsia="Calibri" w:hAnsi="Calibri" w:cs="Calibri"/>
                <w:color w:val="000000"/>
                <w:spacing w:val="-2"/>
              </w:rPr>
              <w:t>Up to 10</w:t>
            </w:r>
          </w:p>
        </w:tc>
        <w:tc>
          <w:tcPr>
            <w:tcW w:w="7912" w:type="dxa"/>
            <w:tcBorders>
              <w:top w:val="single" w:sz="7" w:space="0" w:color="000000"/>
              <w:left w:val="single" w:sz="7" w:space="0" w:color="000000"/>
              <w:bottom w:val="single" w:sz="7" w:space="0" w:color="000000"/>
              <w:right w:val="single" w:sz="7" w:space="0" w:color="000000"/>
            </w:tcBorders>
          </w:tcPr>
          <w:p w14:paraId="7997BF3F" w14:textId="77777777" w:rsidR="006E180E" w:rsidRPr="006E180E" w:rsidRDefault="006E180E" w:rsidP="006E180E">
            <w:pPr>
              <w:spacing w:after="0" w:line="240" w:lineRule="auto"/>
              <w:ind w:left="111"/>
              <w:textAlignment w:val="baseline"/>
              <w:rPr>
                <w:rFonts w:ascii="Calibri" w:eastAsia="Calibri" w:hAnsi="Calibri" w:cs="Calibri"/>
                <w:color w:val="000000"/>
              </w:rPr>
            </w:pPr>
            <w:r w:rsidRPr="006E180E">
              <w:rPr>
                <w:rFonts w:ascii="Calibri" w:eastAsia="Calibri" w:hAnsi="Calibri" w:cs="Calibri"/>
                <w:color w:val="000000"/>
              </w:rPr>
              <w:t>Revitalizes underused or deteriorated properties and public assets</w:t>
            </w:r>
          </w:p>
          <w:p w14:paraId="1535A4F6" w14:textId="63817CA5" w:rsidR="00625EAB" w:rsidRPr="00FD4097" w:rsidRDefault="00625EAB" w:rsidP="009B0462">
            <w:pPr>
              <w:spacing w:after="0" w:line="240" w:lineRule="auto"/>
              <w:ind w:left="111"/>
              <w:textAlignment w:val="baseline"/>
              <w:rPr>
                <w:rFonts w:ascii="Calibri" w:eastAsia="Calibri" w:hAnsi="Calibri" w:cs="Calibri"/>
                <w:color w:val="000000"/>
              </w:rPr>
            </w:pPr>
          </w:p>
        </w:tc>
      </w:tr>
    </w:tbl>
    <w:p w14:paraId="2863ACAF" w14:textId="77777777" w:rsidR="006E180E" w:rsidRDefault="006E180E" w:rsidP="009B0462">
      <w:pPr>
        <w:spacing w:after="0" w:line="240" w:lineRule="auto"/>
        <w:rPr>
          <w:rFonts w:ascii="Calibri" w:hAnsi="Calibri" w:cs="Calibri"/>
          <w:b/>
          <w:bCs/>
          <w:sz w:val="32"/>
          <w:szCs w:val="32"/>
        </w:rPr>
      </w:pPr>
    </w:p>
    <w:p w14:paraId="74288BAB" w14:textId="77777777" w:rsidR="003550F2" w:rsidRDefault="003550F2" w:rsidP="009B0462">
      <w:pPr>
        <w:spacing w:after="0" w:line="240" w:lineRule="auto"/>
        <w:rPr>
          <w:rFonts w:ascii="Calibri" w:hAnsi="Calibri" w:cs="Calibri"/>
          <w:b/>
          <w:bCs/>
          <w:sz w:val="32"/>
          <w:szCs w:val="32"/>
        </w:rPr>
      </w:pPr>
    </w:p>
    <w:p w14:paraId="333ADD02" w14:textId="5B981348" w:rsidR="0099360E" w:rsidRDefault="00EB5532" w:rsidP="009B0462">
      <w:pPr>
        <w:spacing w:after="0" w:line="240" w:lineRule="auto"/>
        <w:rPr>
          <w:rFonts w:ascii="Calibri" w:hAnsi="Calibri" w:cs="Calibri"/>
          <w:b/>
          <w:bCs/>
          <w:sz w:val="32"/>
          <w:szCs w:val="32"/>
        </w:rPr>
      </w:pPr>
      <w:r w:rsidRPr="00FD4097">
        <w:rPr>
          <w:rFonts w:ascii="Calibri" w:hAnsi="Calibri" w:cs="Calibri"/>
          <w:b/>
          <w:bCs/>
          <w:sz w:val="32"/>
          <w:szCs w:val="32"/>
        </w:rPr>
        <w:t>Section 5: Application and Approval Process</w:t>
      </w:r>
    </w:p>
    <w:p w14:paraId="2A0E9D65" w14:textId="77777777" w:rsidR="009B0462" w:rsidRPr="007E1DF4" w:rsidRDefault="009B0462" w:rsidP="009B0462">
      <w:pPr>
        <w:spacing w:after="0" w:line="240" w:lineRule="auto"/>
        <w:rPr>
          <w:rFonts w:ascii="Calibri" w:hAnsi="Calibri" w:cs="Calibri"/>
          <w:b/>
          <w:bCs/>
        </w:rPr>
      </w:pPr>
    </w:p>
    <w:p w14:paraId="17FAD313" w14:textId="77777777" w:rsidR="00370D8F" w:rsidRDefault="00EB5532" w:rsidP="009B0462">
      <w:pPr>
        <w:spacing w:after="0" w:line="240" w:lineRule="auto"/>
        <w:rPr>
          <w:rFonts w:ascii="Calibri" w:hAnsi="Calibri" w:cs="Calibri"/>
          <w:b/>
          <w:bCs/>
          <w:sz w:val="32"/>
          <w:szCs w:val="32"/>
        </w:rPr>
      </w:pPr>
      <w:r w:rsidRPr="00FD4097">
        <w:rPr>
          <w:rFonts w:ascii="Calibri" w:eastAsia="Calibri" w:hAnsi="Calibri" w:cs="Calibri"/>
          <w:b/>
          <w:color w:val="000000"/>
          <w:sz w:val="28"/>
          <w:szCs w:val="28"/>
        </w:rPr>
        <w:t>Applicant Process</w:t>
      </w:r>
    </w:p>
    <w:p w14:paraId="6557F1EA" w14:textId="5D357175" w:rsidR="00370D8F" w:rsidRDefault="00EB5532" w:rsidP="009B0462">
      <w:pPr>
        <w:spacing w:after="0" w:line="240" w:lineRule="auto"/>
        <w:jc w:val="both"/>
        <w:rPr>
          <w:rFonts w:ascii="Calibri" w:eastAsia="Calibri" w:hAnsi="Calibri" w:cs="Calibri"/>
          <w:color w:val="000000"/>
        </w:rPr>
      </w:pPr>
      <w:r w:rsidRPr="00FD4097">
        <w:rPr>
          <w:rFonts w:ascii="Calibri" w:eastAsia="Calibri" w:hAnsi="Calibri" w:cs="Calibri"/>
          <w:color w:val="000000"/>
        </w:rPr>
        <w:t xml:space="preserve">Applications will be submitted to the </w:t>
      </w:r>
      <w:r w:rsidR="003550F2">
        <w:rPr>
          <w:rFonts w:ascii="Calibri" w:eastAsia="Calibri" w:hAnsi="Calibri" w:cs="Calibri"/>
          <w:color w:val="000000"/>
        </w:rPr>
        <w:t>TCIDA</w:t>
      </w:r>
      <w:r w:rsidRPr="00FD4097">
        <w:rPr>
          <w:rFonts w:ascii="Calibri" w:eastAsia="Calibri" w:hAnsi="Calibri" w:cs="Calibri"/>
          <w:color w:val="000000"/>
        </w:rPr>
        <w:t xml:space="preserve"> and reviewed for completeness, applicant and funding eligibility, qualifications and credit worthiness of the development team, project and financial feasibility, owner equity and commitments for matching funds. All inquiries and questions should be directed </w:t>
      </w:r>
      <w:r w:rsidR="00370D8F">
        <w:rPr>
          <w:rFonts w:ascii="Calibri" w:eastAsia="Calibri" w:hAnsi="Calibri" w:cs="Calibri"/>
          <w:color w:val="000000"/>
        </w:rPr>
        <w:t>to</w:t>
      </w:r>
      <w:r w:rsidRPr="00FD4097">
        <w:rPr>
          <w:rFonts w:ascii="Calibri" w:eastAsia="Calibri" w:hAnsi="Calibri" w:cs="Calibri"/>
          <w:color w:val="000000"/>
        </w:rPr>
        <w:t xml:space="preserve"> </w:t>
      </w:r>
      <w:proofErr w:type="gramStart"/>
      <w:r w:rsidRPr="00FD4097">
        <w:rPr>
          <w:rFonts w:ascii="Calibri" w:eastAsia="Calibri" w:hAnsi="Calibri" w:cs="Calibri"/>
          <w:color w:val="000000"/>
        </w:rPr>
        <w:t xml:space="preserve">the </w:t>
      </w:r>
      <w:r w:rsidR="003550F2">
        <w:rPr>
          <w:rFonts w:ascii="Calibri" w:eastAsia="Calibri" w:hAnsi="Calibri" w:cs="Calibri"/>
          <w:color w:val="000000"/>
        </w:rPr>
        <w:t>TCIDA</w:t>
      </w:r>
      <w:proofErr w:type="gramEnd"/>
      <w:r w:rsidRPr="00FD4097">
        <w:rPr>
          <w:rFonts w:ascii="Calibri" w:eastAsia="Calibri" w:hAnsi="Calibri" w:cs="Calibri"/>
          <w:color w:val="000000"/>
        </w:rPr>
        <w:t xml:space="preserve"> at (607) 687-8255</w:t>
      </w:r>
      <w:r w:rsidR="00370D8F">
        <w:rPr>
          <w:rFonts w:ascii="Calibri" w:eastAsia="Calibri" w:hAnsi="Calibri" w:cs="Calibri"/>
          <w:color w:val="000000"/>
        </w:rPr>
        <w:t>.</w:t>
      </w:r>
    </w:p>
    <w:p w14:paraId="2214412C" w14:textId="77777777" w:rsidR="009B0462" w:rsidRPr="007E1DF4" w:rsidRDefault="009B0462" w:rsidP="009B0462">
      <w:pPr>
        <w:spacing w:after="0" w:line="240" w:lineRule="auto"/>
        <w:jc w:val="both"/>
        <w:rPr>
          <w:rFonts w:ascii="Calibri" w:hAnsi="Calibri" w:cs="Calibri"/>
          <w:b/>
          <w:bCs/>
        </w:rPr>
      </w:pPr>
    </w:p>
    <w:p w14:paraId="268BED4B" w14:textId="2CF9B1B5" w:rsidR="00EB5532" w:rsidRPr="0099360E" w:rsidRDefault="00E154CB" w:rsidP="009B0462">
      <w:pPr>
        <w:spacing w:after="0" w:line="240" w:lineRule="auto"/>
        <w:textAlignment w:val="baseline"/>
        <w:rPr>
          <w:rFonts w:ascii="Calibri" w:eastAsia="Calibri" w:hAnsi="Calibri" w:cs="Calibri"/>
          <w:b/>
          <w:color w:val="000000"/>
          <w:sz w:val="28"/>
          <w:szCs w:val="28"/>
        </w:rPr>
      </w:pPr>
      <w:r>
        <w:rPr>
          <w:rFonts w:ascii="Calibri" w:eastAsia="Calibri" w:hAnsi="Calibri" w:cs="Calibri"/>
          <w:b/>
          <w:color w:val="000000"/>
          <w:sz w:val="28"/>
          <w:szCs w:val="28"/>
        </w:rPr>
        <w:t xml:space="preserve">Application and Supporting Documentation </w:t>
      </w:r>
    </w:p>
    <w:p w14:paraId="23A3F956" w14:textId="17B978C0" w:rsidR="00EB5532" w:rsidRDefault="00EB5532" w:rsidP="009B0462">
      <w:pPr>
        <w:spacing w:after="0" w:line="240" w:lineRule="auto"/>
        <w:jc w:val="both"/>
        <w:textAlignment w:val="baseline"/>
        <w:rPr>
          <w:rFonts w:ascii="Calibri" w:eastAsia="Calibri" w:hAnsi="Calibri" w:cs="Calibri"/>
          <w:color w:val="000000"/>
        </w:rPr>
      </w:pPr>
      <w:r w:rsidRPr="0099360E">
        <w:rPr>
          <w:rFonts w:ascii="Calibri" w:eastAsia="Calibri" w:hAnsi="Calibri" w:cs="Calibri"/>
          <w:color w:val="000000"/>
        </w:rPr>
        <w:t>The Loan Applicant is responsible for the submission of a complete loan package to include a completed Loan Application, along with all information and materials requested.</w:t>
      </w:r>
      <w:r w:rsidRPr="0099360E">
        <w:rPr>
          <w:rFonts w:ascii="Calibri" w:eastAsia="Calibri" w:hAnsi="Calibri" w:cs="Calibri"/>
          <w:b/>
          <w:color w:val="000000"/>
          <w:u w:val="single"/>
        </w:rPr>
        <w:t xml:space="preserve"> Incomplete applications will not be considered. </w:t>
      </w:r>
      <w:r w:rsidRPr="0099360E">
        <w:rPr>
          <w:rFonts w:ascii="Calibri" w:eastAsia="Calibri" w:hAnsi="Calibri" w:cs="Calibri"/>
          <w:color w:val="000000"/>
        </w:rPr>
        <w:t xml:space="preserve"> </w:t>
      </w:r>
      <w:proofErr w:type="gramStart"/>
      <w:r w:rsidRPr="0099360E">
        <w:rPr>
          <w:rFonts w:ascii="Calibri" w:eastAsia="Calibri" w:hAnsi="Calibri" w:cs="Calibri"/>
          <w:color w:val="000000"/>
        </w:rPr>
        <w:t xml:space="preserve">The </w:t>
      </w:r>
      <w:r w:rsidR="003550F2">
        <w:rPr>
          <w:rFonts w:ascii="Calibri" w:eastAsia="Calibri" w:hAnsi="Calibri" w:cs="Calibri"/>
          <w:color w:val="000000"/>
        </w:rPr>
        <w:t>TCIDA</w:t>
      </w:r>
      <w:proofErr w:type="gramEnd"/>
      <w:r w:rsidRPr="0099360E">
        <w:rPr>
          <w:rFonts w:ascii="Calibri" w:eastAsia="Calibri" w:hAnsi="Calibri" w:cs="Calibri"/>
          <w:color w:val="000000"/>
        </w:rPr>
        <w:t xml:space="preserve">, at its sole discretion, reserves the right to accept minor amendments and additions to this application. Additional information may be requested by the </w:t>
      </w:r>
      <w:r w:rsidR="003550F2">
        <w:rPr>
          <w:rFonts w:ascii="Calibri" w:eastAsia="Calibri" w:hAnsi="Calibri" w:cs="Calibri"/>
          <w:color w:val="000000"/>
        </w:rPr>
        <w:t>TCIDA</w:t>
      </w:r>
      <w:r w:rsidRPr="0099360E">
        <w:rPr>
          <w:rFonts w:ascii="Calibri" w:eastAsia="Calibri" w:hAnsi="Calibri" w:cs="Calibri"/>
          <w:color w:val="000000"/>
        </w:rPr>
        <w:t xml:space="preserve"> Loan Committee (TCIDA Loan Committee) if it is deemed necessary to assist the Committee in its review of the loan request.</w:t>
      </w:r>
    </w:p>
    <w:p w14:paraId="030FC994" w14:textId="77777777" w:rsidR="009B0462" w:rsidRPr="0099360E" w:rsidRDefault="009B0462" w:rsidP="009B0462">
      <w:pPr>
        <w:spacing w:after="0" w:line="240" w:lineRule="auto"/>
        <w:jc w:val="both"/>
        <w:textAlignment w:val="baseline"/>
        <w:rPr>
          <w:rFonts w:ascii="Calibri" w:eastAsia="Calibri" w:hAnsi="Calibri" w:cs="Calibri"/>
          <w:color w:val="000000"/>
        </w:rPr>
      </w:pPr>
    </w:p>
    <w:p w14:paraId="2A7993F8" w14:textId="36BB5699" w:rsidR="00CE7711" w:rsidRDefault="00EB5532" w:rsidP="009B0462">
      <w:pPr>
        <w:spacing w:after="0" w:line="240" w:lineRule="auto"/>
        <w:jc w:val="both"/>
        <w:textAlignment w:val="baseline"/>
        <w:rPr>
          <w:rFonts w:ascii="Calibri" w:eastAsia="Calibri" w:hAnsi="Calibri" w:cs="Calibri"/>
          <w:color w:val="000000"/>
        </w:rPr>
      </w:pPr>
      <w:r w:rsidRPr="0099360E">
        <w:rPr>
          <w:rFonts w:ascii="Calibri" w:eastAsia="Calibri" w:hAnsi="Calibri" w:cs="Calibri"/>
          <w:color w:val="000000"/>
        </w:rPr>
        <w:t xml:space="preserve">The application and supporting documentation should be submitted to the </w:t>
      </w:r>
      <w:r w:rsidR="003550F2">
        <w:rPr>
          <w:rFonts w:ascii="Calibri" w:eastAsia="Calibri" w:hAnsi="Calibri" w:cs="Calibri"/>
          <w:color w:val="000000"/>
        </w:rPr>
        <w:t>TCIDA</w:t>
      </w:r>
      <w:r w:rsidRPr="0099360E">
        <w:rPr>
          <w:rFonts w:ascii="Calibri" w:eastAsia="Calibri" w:hAnsi="Calibri" w:cs="Calibri"/>
          <w:color w:val="000000"/>
        </w:rPr>
        <w:t xml:space="preserve"> (TCIDA). All information will be held in strict confidence and shall not be available for access by the public. This information, however, will be used by the TCIDA Loan Committee, TCIDA Board of Directors and staff in review of the loan request.</w:t>
      </w:r>
    </w:p>
    <w:p w14:paraId="1F006E5E" w14:textId="77777777" w:rsidR="007E1DF4" w:rsidRDefault="007E1DF4" w:rsidP="009B0462">
      <w:pPr>
        <w:spacing w:after="0" w:line="240" w:lineRule="auto"/>
        <w:jc w:val="both"/>
        <w:textAlignment w:val="baseline"/>
        <w:rPr>
          <w:rFonts w:ascii="Calibri" w:eastAsia="Calibri" w:hAnsi="Calibri" w:cs="Calibri"/>
          <w:color w:val="000000"/>
        </w:rPr>
      </w:pPr>
    </w:p>
    <w:p w14:paraId="50BC1E81" w14:textId="3165FBA1" w:rsidR="00B95E26" w:rsidRDefault="00CE7711" w:rsidP="009B0462">
      <w:pPr>
        <w:spacing w:after="0" w:line="240" w:lineRule="auto"/>
        <w:jc w:val="both"/>
        <w:textAlignment w:val="baseline"/>
        <w:rPr>
          <w:rFonts w:ascii="Calibri" w:eastAsia="Calibri" w:hAnsi="Calibri" w:cs="Calibri"/>
          <w:color w:val="000000"/>
        </w:rPr>
      </w:pPr>
      <w:r w:rsidRPr="00CE7711">
        <w:rPr>
          <w:rFonts w:ascii="Calibri" w:eastAsia="Calibri" w:hAnsi="Calibri" w:cs="Calibri"/>
          <w:color w:val="000000"/>
        </w:rPr>
        <w:t>For loans to corporations or partnerships, the TCIDA Loan Committee may require the personal guarantee of all owners of at least 20% of the voting stock or partnership interest of the company. The personal guarantee of other shareholders, officers, principals, or partners may also be required at the discretion of the TCIDA Loan Committee</w:t>
      </w:r>
      <w:r w:rsidR="00370D8F">
        <w:rPr>
          <w:rFonts w:ascii="Calibri" w:eastAsia="Calibri" w:hAnsi="Calibri" w:cs="Calibri"/>
          <w:color w:val="000000"/>
        </w:rPr>
        <w:t xml:space="preserve"> and </w:t>
      </w:r>
      <w:r w:rsidR="00370D8F" w:rsidRPr="0099360E">
        <w:rPr>
          <w:rFonts w:ascii="Calibri" w:eastAsia="Calibri" w:hAnsi="Calibri" w:cs="Calibri"/>
          <w:color w:val="000000"/>
        </w:rPr>
        <w:t>TCIDA Board of Directors</w:t>
      </w:r>
      <w:r w:rsidR="00370D8F">
        <w:rPr>
          <w:rFonts w:ascii="Calibri" w:eastAsia="Calibri" w:hAnsi="Calibri" w:cs="Calibri"/>
          <w:color w:val="000000"/>
        </w:rPr>
        <w:t>.</w:t>
      </w:r>
    </w:p>
    <w:p w14:paraId="2D699370" w14:textId="77777777" w:rsidR="007E1DF4" w:rsidRPr="0099360E" w:rsidRDefault="007E1DF4" w:rsidP="009B0462">
      <w:pPr>
        <w:spacing w:after="0" w:line="240" w:lineRule="auto"/>
        <w:jc w:val="both"/>
        <w:textAlignment w:val="baseline"/>
        <w:rPr>
          <w:rFonts w:ascii="Calibri" w:eastAsia="Calibri" w:hAnsi="Calibri" w:cs="Calibri"/>
          <w:color w:val="000000"/>
        </w:rPr>
      </w:pPr>
    </w:p>
    <w:p w14:paraId="758D514F" w14:textId="77777777" w:rsidR="00E154CB" w:rsidRDefault="00B95E26" w:rsidP="009B0462">
      <w:pPr>
        <w:spacing w:after="0" w:line="240" w:lineRule="auto"/>
        <w:jc w:val="both"/>
        <w:textAlignment w:val="baseline"/>
        <w:rPr>
          <w:rFonts w:ascii="Calibri" w:eastAsia="Calibri" w:hAnsi="Calibri" w:cs="Calibri"/>
          <w:color w:val="000000"/>
        </w:rPr>
      </w:pPr>
      <w:r w:rsidRPr="0099360E">
        <w:rPr>
          <w:rFonts w:ascii="Calibri" w:eastAsia="Calibri" w:hAnsi="Calibri" w:cs="Calibri"/>
          <w:color w:val="000000"/>
        </w:rPr>
        <w:t>Applicants will be accepted on a rolling basis. Project consideration will be based on the availability of program funds</w:t>
      </w:r>
      <w:r w:rsidR="00370D8F">
        <w:rPr>
          <w:rFonts w:ascii="Calibri" w:eastAsia="Calibri" w:hAnsi="Calibri" w:cs="Calibri"/>
          <w:color w:val="000000"/>
        </w:rPr>
        <w:t>.</w:t>
      </w:r>
    </w:p>
    <w:p w14:paraId="29173407" w14:textId="77777777" w:rsidR="009B0462" w:rsidRDefault="009B0462" w:rsidP="009B0462">
      <w:pPr>
        <w:spacing w:after="0" w:line="240" w:lineRule="auto"/>
        <w:jc w:val="both"/>
        <w:textAlignment w:val="baseline"/>
        <w:rPr>
          <w:rFonts w:ascii="Calibri" w:eastAsia="Calibri" w:hAnsi="Calibri" w:cs="Calibri"/>
          <w:color w:val="000000"/>
        </w:rPr>
      </w:pPr>
    </w:p>
    <w:p w14:paraId="1FB5878D" w14:textId="64DC614A" w:rsidR="0099360E" w:rsidRPr="00E154CB" w:rsidRDefault="00EB5532" w:rsidP="009B0462">
      <w:pPr>
        <w:spacing w:after="0" w:line="240" w:lineRule="auto"/>
        <w:jc w:val="both"/>
        <w:textAlignment w:val="baseline"/>
        <w:rPr>
          <w:rFonts w:ascii="Calibri" w:eastAsia="Calibri" w:hAnsi="Calibri" w:cs="Calibri"/>
          <w:color w:val="000000"/>
        </w:rPr>
      </w:pPr>
      <w:r w:rsidRPr="0099360E">
        <w:rPr>
          <w:rFonts w:ascii="Calibri" w:eastAsia="Arial Narrow" w:hAnsi="Calibri" w:cs="Calibri"/>
          <w:color w:val="000000"/>
        </w:rPr>
        <w:t>Completed application packets should be submitted electronically to:</w:t>
      </w:r>
      <w:r w:rsidR="00370D8F">
        <w:rPr>
          <w:rFonts w:ascii="Calibri" w:eastAsia="Arial Narrow" w:hAnsi="Calibri" w:cs="Calibri"/>
          <w:color w:val="000000"/>
        </w:rPr>
        <w:t xml:space="preserve"> </w:t>
      </w:r>
      <w:hyperlink r:id="rId8" w:history="1">
        <w:r w:rsidR="00E154CB" w:rsidRPr="00092896">
          <w:rPr>
            <w:rStyle w:val="Hyperlink"/>
            <w:rFonts w:ascii="Calibri" w:eastAsia="Arial Narrow" w:hAnsi="Calibri" w:cs="Calibri"/>
          </w:rPr>
          <w:t>TCIDA@tiogacountyny.gov</w:t>
        </w:r>
      </w:hyperlink>
    </w:p>
    <w:p w14:paraId="668CDF71" w14:textId="6A64AEA8" w:rsidR="00ED1C31" w:rsidRDefault="00EB5532" w:rsidP="009B0462">
      <w:pPr>
        <w:tabs>
          <w:tab w:val="left" w:pos="792"/>
        </w:tabs>
        <w:spacing w:after="0" w:line="240" w:lineRule="auto"/>
        <w:jc w:val="both"/>
        <w:textAlignment w:val="baseline"/>
        <w:rPr>
          <w:rFonts w:ascii="Calibri" w:eastAsia="Calibri" w:hAnsi="Calibri" w:cs="Calibri"/>
          <w:b/>
          <w:color w:val="000000"/>
        </w:rPr>
      </w:pPr>
      <w:r w:rsidRPr="0099360E">
        <w:rPr>
          <w:rFonts w:ascii="Calibri" w:eastAsia="Calibri" w:hAnsi="Calibri" w:cs="Calibri"/>
          <w:color w:val="000000"/>
        </w:rPr>
        <w:t>Applicants may submit a hard copy of the application and all documents to:</w:t>
      </w:r>
      <w:r w:rsidR="00E154CB">
        <w:rPr>
          <w:rFonts w:ascii="Calibri" w:eastAsia="Arial Narrow" w:hAnsi="Calibri" w:cs="Calibri"/>
          <w:color w:val="000000"/>
        </w:rPr>
        <w:t xml:space="preserve"> </w:t>
      </w:r>
      <w:r w:rsidRPr="0099360E">
        <w:rPr>
          <w:rFonts w:ascii="Calibri" w:eastAsia="Calibri" w:hAnsi="Calibri" w:cs="Calibri"/>
          <w:b/>
          <w:color w:val="000000"/>
        </w:rPr>
        <w:t>Tioga County Industrial Development Agency</w:t>
      </w:r>
      <w:r w:rsidR="00E154CB">
        <w:rPr>
          <w:rFonts w:ascii="Calibri" w:eastAsia="Arial Narrow" w:hAnsi="Calibri" w:cs="Calibri"/>
          <w:color w:val="000000"/>
        </w:rPr>
        <w:t xml:space="preserve">, </w:t>
      </w:r>
      <w:r w:rsidRPr="0099360E">
        <w:rPr>
          <w:rFonts w:ascii="Calibri" w:eastAsia="Calibri" w:hAnsi="Calibri" w:cs="Calibri"/>
          <w:b/>
          <w:color w:val="000000"/>
          <w:spacing w:val="-1"/>
        </w:rPr>
        <w:t>56 Main St</w:t>
      </w:r>
      <w:r w:rsidR="00E154CB">
        <w:rPr>
          <w:rFonts w:ascii="Calibri" w:eastAsia="Calibri" w:hAnsi="Calibri" w:cs="Calibri"/>
          <w:b/>
          <w:color w:val="000000"/>
          <w:spacing w:val="-1"/>
        </w:rPr>
        <w:t xml:space="preserve">reet, </w:t>
      </w:r>
      <w:r w:rsidRPr="0099360E">
        <w:rPr>
          <w:rFonts w:ascii="Calibri" w:eastAsia="Calibri" w:hAnsi="Calibri" w:cs="Calibri"/>
          <w:b/>
          <w:color w:val="000000"/>
        </w:rPr>
        <w:t>Owego, NY 13827</w:t>
      </w:r>
      <w:r w:rsidR="00E154CB">
        <w:rPr>
          <w:rFonts w:ascii="Calibri" w:eastAsia="Calibri" w:hAnsi="Calibri" w:cs="Calibri"/>
          <w:b/>
          <w:color w:val="000000"/>
        </w:rPr>
        <w:t>.</w:t>
      </w:r>
    </w:p>
    <w:p w14:paraId="2E7AD3B3" w14:textId="77777777" w:rsidR="009B0462" w:rsidRPr="00E154CB" w:rsidRDefault="009B0462" w:rsidP="009B0462">
      <w:pPr>
        <w:tabs>
          <w:tab w:val="left" w:pos="792"/>
        </w:tabs>
        <w:spacing w:after="0" w:line="240" w:lineRule="auto"/>
        <w:jc w:val="both"/>
        <w:textAlignment w:val="baseline"/>
        <w:rPr>
          <w:rFonts w:ascii="Calibri" w:eastAsia="Arial Narrow" w:hAnsi="Calibri" w:cs="Calibri"/>
          <w:color w:val="000000"/>
        </w:rPr>
      </w:pPr>
    </w:p>
    <w:p w14:paraId="1AD07801" w14:textId="571D3C8E" w:rsidR="00E154CB" w:rsidRDefault="00060B1E" w:rsidP="009B0462">
      <w:pPr>
        <w:spacing w:after="0" w:line="240" w:lineRule="auto"/>
        <w:jc w:val="both"/>
        <w:textAlignment w:val="baseline"/>
        <w:rPr>
          <w:rFonts w:ascii="Calibri" w:eastAsia="Calibri" w:hAnsi="Calibri" w:cs="Calibri"/>
          <w:color w:val="000000"/>
        </w:rPr>
      </w:pPr>
      <w:r w:rsidRPr="00E154CB">
        <w:rPr>
          <w:rFonts w:ascii="Calibri" w:eastAsia="Calibri" w:hAnsi="Calibri" w:cs="Calibri"/>
          <w:color w:val="000000"/>
        </w:rPr>
        <w:t xml:space="preserve">A non-refundable check payable to </w:t>
      </w:r>
      <w:r w:rsidR="003550F2" w:rsidRPr="003550F2">
        <w:rPr>
          <w:rFonts w:ascii="Calibri" w:eastAsia="Calibri" w:hAnsi="Calibri" w:cs="Calibri"/>
          <w:bCs/>
          <w:color w:val="000000"/>
        </w:rPr>
        <w:t>Tioga County Industrial Development Agency</w:t>
      </w:r>
      <w:r w:rsidRPr="00E154CB">
        <w:rPr>
          <w:rFonts w:ascii="Calibri" w:eastAsia="Calibri" w:hAnsi="Calibri" w:cs="Calibri"/>
          <w:color w:val="000000"/>
        </w:rPr>
        <w:t xml:space="preserve"> must be included with the application</w:t>
      </w:r>
      <w:r w:rsidR="006E180E">
        <w:rPr>
          <w:rFonts w:ascii="Calibri" w:eastAsia="Calibri" w:hAnsi="Calibri" w:cs="Calibri"/>
          <w:color w:val="000000"/>
        </w:rPr>
        <w:t xml:space="preserve"> </w:t>
      </w:r>
      <w:r w:rsidR="006E180E" w:rsidRPr="00E154CB">
        <w:rPr>
          <w:rFonts w:ascii="Calibri" w:eastAsia="Calibri" w:hAnsi="Calibri" w:cs="Calibri"/>
          <w:color w:val="000000"/>
        </w:rPr>
        <w:t>in the amount of $400.00</w:t>
      </w:r>
      <w:r w:rsidR="00E154CB" w:rsidRPr="00E154CB">
        <w:rPr>
          <w:rFonts w:ascii="Calibri" w:eastAsia="Calibri" w:hAnsi="Calibri" w:cs="Calibri"/>
          <w:color w:val="000000"/>
        </w:rPr>
        <w:t>.</w:t>
      </w:r>
    </w:p>
    <w:p w14:paraId="7339D5A1" w14:textId="77777777" w:rsidR="009B0462" w:rsidRPr="00E154CB" w:rsidRDefault="009B0462" w:rsidP="009B0462">
      <w:pPr>
        <w:spacing w:after="0" w:line="240" w:lineRule="auto"/>
        <w:jc w:val="both"/>
        <w:textAlignment w:val="baseline"/>
        <w:rPr>
          <w:rFonts w:ascii="Calibri" w:eastAsia="Calibri" w:hAnsi="Calibri" w:cs="Calibri"/>
          <w:color w:val="000000"/>
        </w:rPr>
      </w:pPr>
    </w:p>
    <w:p w14:paraId="7FA94080" w14:textId="1B1C5814" w:rsidR="00FD5AAC" w:rsidRPr="00FD5AAC" w:rsidRDefault="00E154CB" w:rsidP="009B0462">
      <w:pPr>
        <w:spacing w:after="0" w:line="240" w:lineRule="auto"/>
        <w:ind w:right="432"/>
        <w:jc w:val="both"/>
        <w:textAlignment w:val="baseline"/>
        <w:rPr>
          <w:rFonts w:ascii="Calibri" w:eastAsia="Calibri" w:hAnsi="Calibri" w:cs="Calibri"/>
          <w:b/>
          <w:iCs/>
          <w:color w:val="000000"/>
          <w:sz w:val="28"/>
          <w:szCs w:val="28"/>
        </w:rPr>
      </w:pPr>
      <w:r>
        <w:rPr>
          <w:rFonts w:ascii="Calibri" w:eastAsia="Calibri" w:hAnsi="Calibri" w:cs="Calibri"/>
          <w:b/>
          <w:iCs/>
          <w:color w:val="000000"/>
          <w:sz w:val="28"/>
          <w:szCs w:val="28"/>
        </w:rPr>
        <w:t>TCIDA</w:t>
      </w:r>
      <w:r w:rsidR="00360EBA" w:rsidRPr="00315B54">
        <w:rPr>
          <w:rFonts w:ascii="Calibri" w:eastAsia="Calibri" w:hAnsi="Calibri" w:cs="Calibri"/>
          <w:b/>
          <w:iCs/>
          <w:color w:val="000000"/>
          <w:sz w:val="28"/>
          <w:szCs w:val="28"/>
        </w:rPr>
        <w:t xml:space="preserve"> Loan Committee </w:t>
      </w:r>
    </w:p>
    <w:p w14:paraId="6A825BA5" w14:textId="77777777" w:rsidR="00360EBA" w:rsidRPr="00315B54" w:rsidRDefault="00360EBA" w:rsidP="009B0462">
      <w:pPr>
        <w:spacing w:after="0" w:line="240" w:lineRule="auto"/>
        <w:jc w:val="both"/>
        <w:textAlignment w:val="baseline"/>
        <w:rPr>
          <w:rFonts w:ascii="Calibri" w:eastAsia="Calibri" w:hAnsi="Calibri" w:cs="Calibri"/>
          <w:bCs/>
          <w:iCs/>
          <w:color w:val="000000"/>
        </w:rPr>
      </w:pPr>
      <w:r w:rsidRPr="00315B54">
        <w:rPr>
          <w:rFonts w:ascii="Calibri" w:eastAsia="Calibri" w:hAnsi="Calibri" w:cs="Calibri"/>
          <w:bCs/>
          <w:iCs/>
          <w:color w:val="000000"/>
        </w:rPr>
        <w:t>The TCIDA Loan Committee shall conduct a review of the applicant's request for loan funds with the assistance of the materials requested in the Loan Application. Based on this review, the TCIDA Loan Committee shall ascertain the feasibility of the project and creditworthiness of the proposal and applicant. The TCIDA Loan Committee's duties shall include, but are not limited to, the following:</w:t>
      </w:r>
    </w:p>
    <w:p w14:paraId="111B68E5" w14:textId="77777777" w:rsidR="009B0462" w:rsidRDefault="009B0462" w:rsidP="009B0462">
      <w:pPr>
        <w:spacing w:after="0" w:line="240" w:lineRule="auto"/>
        <w:jc w:val="both"/>
        <w:textAlignment w:val="baseline"/>
        <w:rPr>
          <w:rFonts w:ascii="Calibri" w:eastAsia="Calibri" w:hAnsi="Calibri" w:cs="Calibri"/>
          <w:bCs/>
          <w:iCs/>
          <w:color w:val="000000"/>
        </w:rPr>
      </w:pPr>
    </w:p>
    <w:p w14:paraId="5E63BAA8" w14:textId="77777777" w:rsidR="009B0462" w:rsidRDefault="00360EBA" w:rsidP="009B0462">
      <w:pPr>
        <w:spacing w:after="0" w:line="240" w:lineRule="auto"/>
        <w:jc w:val="both"/>
        <w:textAlignment w:val="baseline"/>
        <w:rPr>
          <w:rFonts w:ascii="Calibri" w:eastAsia="Calibri" w:hAnsi="Calibri" w:cs="Calibri"/>
          <w:bCs/>
          <w:iCs/>
          <w:color w:val="000000"/>
        </w:rPr>
      </w:pPr>
      <w:r w:rsidRPr="00315B54">
        <w:rPr>
          <w:rFonts w:ascii="Calibri" w:eastAsia="Calibri" w:hAnsi="Calibri" w:cs="Calibri"/>
          <w:bCs/>
          <w:iCs/>
          <w:color w:val="000000"/>
        </w:rPr>
        <w:t>Conduct a credit analysis which may include:</w:t>
      </w:r>
    </w:p>
    <w:p w14:paraId="64E7F2C3" w14:textId="157FAEDB" w:rsidR="00E154CB" w:rsidRPr="009B0462" w:rsidRDefault="00E154CB" w:rsidP="009B0462">
      <w:pPr>
        <w:pStyle w:val="ListParagraph"/>
        <w:numPr>
          <w:ilvl w:val="0"/>
          <w:numId w:val="37"/>
        </w:numPr>
        <w:spacing w:after="0" w:line="240" w:lineRule="auto"/>
        <w:jc w:val="both"/>
        <w:textAlignment w:val="baseline"/>
        <w:rPr>
          <w:rFonts w:ascii="Calibri" w:eastAsia="Calibri" w:hAnsi="Calibri" w:cs="Calibri"/>
          <w:bCs/>
          <w:iCs/>
          <w:color w:val="000000"/>
        </w:rPr>
      </w:pPr>
      <w:r w:rsidRPr="009B0462">
        <w:rPr>
          <w:rFonts w:ascii="Calibri" w:eastAsia="Calibri" w:hAnsi="Calibri" w:cs="Calibri"/>
          <w:bCs/>
          <w:iCs/>
          <w:color w:val="000000"/>
        </w:rPr>
        <w:t>R</w:t>
      </w:r>
      <w:r w:rsidR="00360EBA" w:rsidRPr="009B0462">
        <w:rPr>
          <w:rFonts w:ascii="Calibri" w:eastAsia="Calibri" w:hAnsi="Calibri" w:cs="Calibri"/>
          <w:bCs/>
          <w:iCs/>
          <w:color w:val="000000"/>
        </w:rPr>
        <w:t>eview of the history of the business and its principles</w:t>
      </w:r>
    </w:p>
    <w:p w14:paraId="4DFA12C9" w14:textId="77777777" w:rsidR="00E154CB" w:rsidRDefault="00360EBA" w:rsidP="009B0462">
      <w:pPr>
        <w:pStyle w:val="ListParagraph"/>
        <w:numPr>
          <w:ilvl w:val="0"/>
          <w:numId w:val="33"/>
        </w:numPr>
        <w:spacing w:after="0" w:line="240" w:lineRule="auto"/>
        <w:jc w:val="both"/>
        <w:textAlignment w:val="baseline"/>
        <w:rPr>
          <w:rFonts w:ascii="Calibri" w:eastAsia="Calibri" w:hAnsi="Calibri" w:cs="Calibri"/>
          <w:bCs/>
          <w:iCs/>
          <w:color w:val="000000"/>
        </w:rPr>
      </w:pPr>
      <w:r w:rsidRPr="00E154CB">
        <w:rPr>
          <w:rFonts w:ascii="Calibri" w:eastAsia="Calibri" w:hAnsi="Calibri" w:cs="Calibri"/>
          <w:bCs/>
          <w:iCs/>
          <w:color w:val="000000"/>
        </w:rPr>
        <w:t>Review of the financial statements provided</w:t>
      </w:r>
    </w:p>
    <w:p w14:paraId="323326E9" w14:textId="77777777" w:rsidR="00E154CB" w:rsidRDefault="00360EBA" w:rsidP="009B0462">
      <w:pPr>
        <w:pStyle w:val="ListParagraph"/>
        <w:numPr>
          <w:ilvl w:val="0"/>
          <w:numId w:val="33"/>
        </w:numPr>
        <w:spacing w:after="0" w:line="240" w:lineRule="auto"/>
        <w:jc w:val="both"/>
        <w:textAlignment w:val="baseline"/>
        <w:rPr>
          <w:rFonts w:ascii="Calibri" w:eastAsia="Calibri" w:hAnsi="Calibri" w:cs="Calibri"/>
          <w:bCs/>
          <w:iCs/>
          <w:color w:val="000000"/>
        </w:rPr>
      </w:pPr>
      <w:r w:rsidRPr="00E154CB">
        <w:rPr>
          <w:rFonts w:ascii="Calibri" w:eastAsia="Calibri" w:hAnsi="Calibri" w:cs="Calibri"/>
          <w:bCs/>
          <w:iCs/>
          <w:color w:val="000000"/>
        </w:rPr>
        <w:t>Review of business plan</w:t>
      </w:r>
    </w:p>
    <w:p w14:paraId="272C0FD5" w14:textId="77777777" w:rsidR="00E154CB" w:rsidRDefault="00360EBA" w:rsidP="009B0462">
      <w:pPr>
        <w:pStyle w:val="ListParagraph"/>
        <w:numPr>
          <w:ilvl w:val="0"/>
          <w:numId w:val="33"/>
        </w:numPr>
        <w:spacing w:after="0" w:line="240" w:lineRule="auto"/>
        <w:jc w:val="both"/>
        <w:textAlignment w:val="baseline"/>
        <w:rPr>
          <w:rFonts w:ascii="Calibri" w:eastAsia="Calibri" w:hAnsi="Calibri" w:cs="Calibri"/>
          <w:bCs/>
          <w:iCs/>
          <w:color w:val="000000"/>
        </w:rPr>
      </w:pPr>
      <w:r w:rsidRPr="00E154CB">
        <w:rPr>
          <w:rFonts w:ascii="Calibri" w:eastAsia="Calibri" w:hAnsi="Calibri" w:cs="Calibri"/>
          <w:bCs/>
          <w:iCs/>
          <w:color w:val="000000"/>
        </w:rPr>
        <w:t>Review of personal financial statements</w:t>
      </w:r>
    </w:p>
    <w:p w14:paraId="1C3C9E53" w14:textId="0B431292" w:rsidR="00360EBA" w:rsidRDefault="00360EBA" w:rsidP="009B0462">
      <w:pPr>
        <w:pStyle w:val="ListParagraph"/>
        <w:numPr>
          <w:ilvl w:val="0"/>
          <w:numId w:val="33"/>
        </w:numPr>
        <w:spacing w:after="0" w:line="240" w:lineRule="auto"/>
        <w:jc w:val="both"/>
        <w:textAlignment w:val="baseline"/>
        <w:rPr>
          <w:rFonts w:ascii="Calibri" w:eastAsia="Calibri" w:hAnsi="Calibri" w:cs="Calibri"/>
          <w:bCs/>
          <w:iCs/>
          <w:color w:val="000000"/>
        </w:rPr>
      </w:pPr>
      <w:r w:rsidRPr="00E154CB">
        <w:rPr>
          <w:rFonts w:ascii="Calibri" w:eastAsia="Calibri" w:hAnsi="Calibri" w:cs="Calibri"/>
          <w:bCs/>
          <w:iCs/>
          <w:color w:val="000000"/>
        </w:rPr>
        <w:t>Review of 3 years personal tax returns</w:t>
      </w:r>
    </w:p>
    <w:p w14:paraId="3889E902" w14:textId="77777777" w:rsidR="009B0462" w:rsidRPr="00E154CB" w:rsidRDefault="009B0462" w:rsidP="009B0462">
      <w:pPr>
        <w:pStyle w:val="ListParagraph"/>
        <w:spacing w:after="0" w:line="240" w:lineRule="auto"/>
        <w:jc w:val="both"/>
        <w:textAlignment w:val="baseline"/>
        <w:rPr>
          <w:rFonts w:ascii="Calibri" w:eastAsia="Calibri" w:hAnsi="Calibri" w:cs="Calibri"/>
          <w:bCs/>
          <w:iCs/>
          <w:color w:val="000000"/>
        </w:rPr>
      </w:pPr>
    </w:p>
    <w:p w14:paraId="5C9292D8" w14:textId="1F19A59A" w:rsidR="00360EBA" w:rsidRPr="00315B54" w:rsidRDefault="00360EBA" w:rsidP="009B0462">
      <w:pPr>
        <w:spacing w:after="0" w:line="240" w:lineRule="auto"/>
        <w:ind w:left="72"/>
        <w:jc w:val="both"/>
        <w:textAlignment w:val="baseline"/>
        <w:rPr>
          <w:rFonts w:ascii="Calibri" w:eastAsia="Calibri" w:hAnsi="Calibri" w:cs="Calibri"/>
          <w:bCs/>
          <w:iCs/>
          <w:color w:val="000000"/>
        </w:rPr>
      </w:pPr>
      <w:r w:rsidRPr="00315B54">
        <w:rPr>
          <w:rFonts w:ascii="Calibri" w:eastAsia="Calibri" w:hAnsi="Calibri" w:cs="Calibri"/>
          <w:bCs/>
          <w:iCs/>
          <w:color w:val="000000"/>
        </w:rPr>
        <w:t xml:space="preserve">Conduct a collateral analysis to protect </w:t>
      </w:r>
      <w:r w:rsidR="006044DA" w:rsidRPr="00315B54">
        <w:rPr>
          <w:rFonts w:ascii="Calibri" w:eastAsia="Calibri" w:hAnsi="Calibri" w:cs="Calibri"/>
          <w:bCs/>
          <w:iCs/>
          <w:color w:val="000000"/>
        </w:rPr>
        <w:t>TCIDA’s</w:t>
      </w:r>
      <w:r w:rsidRPr="00315B54">
        <w:rPr>
          <w:rFonts w:ascii="Calibri" w:eastAsia="Calibri" w:hAnsi="Calibri" w:cs="Calibri"/>
          <w:bCs/>
          <w:iCs/>
          <w:color w:val="000000"/>
        </w:rPr>
        <w:t xml:space="preserve"> interests and to ensure a properly secured loan</w:t>
      </w:r>
      <w:r w:rsidR="00E154CB">
        <w:rPr>
          <w:rFonts w:ascii="Calibri" w:eastAsia="Calibri" w:hAnsi="Calibri" w:cs="Calibri"/>
          <w:bCs/>
          <w:iCs/>
          <w:color w:val="000000"/>
        </w:rPr>
        <w:t xml:space="preserve">, which </w:t>
      </w:r>
      <w:r w:rsidRPr="00315B54">
        <w:rPr>
          <w:rFonts w:ascii="Calibri" w:eastAsia="Calibri" w:hAnsi="Calibri" w:cs="Calibri"/>
          <w:bCs/>
          <w:iCs/>
          <w:color w:val="000000"/>
        </w:rPr>
        <w:t>may include:</w:t>
      </w:r>
    </w:p>
    <w:p w14:paraId="00A28DBA" w14:textId="77777777" w:rsidR="00E154CB" w:rsidRDefault="00360EBA" w:rsidP="009B0462">
      <w:pPr>
        <w:pStyle w:val="ListParagraph"/>
        <w:numPr>
          <w:ilvl w:val="0"/>
          <w:numId w:val="34"/>
        </w:numPr>
        <w:spacing w:after="0" w:line="240" w:lineRule="auto"/>
        <w:jc w:val="both"/>
        <w:textAlignment w:val="baseline"/>
        <w:rPr>
          <w:rFonts w:ascii="Calibri" w:eastAsia="Calibri" w:hAnsi="Calibri" w:cs="Calibri"/>
          <w:bCs/>
          <w:iCs/>
          <w:color w:val="000000"/>
        </w:rPr>
      </w:pPr>
      <w:r w:rsidRPr="00E154CB">
        <w:rPr>
          <w:rFonts w:ascii="Calibri" w:eastAsia="Calibri" w:hAnsi="Calibri" w:cs="Calibri"/>
          <w:bCs/>
          <w:iCs/>
          <w:color w:val="000000"/>
        </w:rPr>
        <w:t>A determination of what collateral shall be required</w:t>
      </w:r>
    </w:p>
    <w:p w14:paraId="67E31E65" w14:textId="55B3E6DC" w:rsidR="00E154CB" w:rsidRDefault="00360EBA" w:rsidP="009B0462">
      <w:pPr>
        <w:pStyle w:val="ListParagraph"/>
        <w:numPr>
          <w:ilvl w:val="0"/>
          <w:numId w:val="34"/>
        </w:numPr>
        <w:spacing w:after="0" w:line="240" w:lineRule="auto"/>
        <w:jc w:val="both"/>
        <w:textAlignment w:val="baseline"/>
        <w:rPr>
          <w:rFonts w:ascii="Calibri" w:eastAsia="Calibri" w:hAnsi="Calibri" w:cs="Calibri"/>
          <w:bCs/>
          <w:iCs/>
          <w:color w:val="000000"/>
        </w:rPr>
      </w:pPr>
      <w:r w:rsidRPr="00E154CB">
        <w:rPr>
          <w:rFonts w:ascii="Calibri" w:eastAsia="Calibri" w:hAnsi="Calibri" w:cs="Calibri"/>
          <w:bCs/>
          <w:iCs/>
          <w:color w:val="000000"/>
        </w:rPr>
        <w:t>Review of the collateral used on previous loans and other liens and liabilities</w:t>
      </w:r>
    </w:p>
    <w:p w14:paraId="24756431" w14:textId="77777777" w:rsidR="00E154CB" w:rsidRDefault="00E154CB" w:rsidP="009B0462">
      <w:pPr>
        <w:spacing w:after="0" w:line="240" w:lineRule="auto"/>
        <w:jc w:val="both"/>
        <w:textAlignment w:val="baseline"/>
        <w:rPr>
          <w:rFonts w:ascii="Calibri" w:eastAsia="Calibri" w:hAnsi="Calibri" w:cs="Calibri"/>
          <w:bCs/>
          <w:iCs/>
          <w:color w:val="000000"/>
        </w:rPr>
      </w:pPr>
    </w:p>
    <w:p w14:paraId="0C58C93C" w14:textId="76AEA178" w:rsidR="00E154CB" w:rsidRPr="00E154CB" w:rsidRDefault="00360EBA" w:rsidP="009B0462">
      <w:pPr>
        <w:spacing w:after="0" w:line="240" w:lineRule="auto"/>
        <w:jc w:val="both"/>
        <w:textAlignment w:val="baseline"/>
        <w:rPr>
          <w:rFonts w:ascii="Calibri" w:eastAsia="Calibri" w:hAnsi="Calibri" w:cs="Calibri"/>
          <w:bCs/>
          <w:iCs/>
          <w:color w:val="000000"/>
        </w:rPr>
      </w:pPr>
      <w:r w:rsidRPr="00E154CB">
        <w:rPr>
          <w:rFonts w:ascii="Calibri" w:eastAsia="Calibri" w:hAnsi="Calibri" w:cs="Calibri"/>
          <w:bCs/>
          <w:iCs/>
          <w:color w:val="000000"/>
        </w:rPr>
        <w:t>Conduct a cash flow analysis</w:t>
      </w:r>
      <w:r w:rsidR="00E154CB" w:rsidRPr="00E154CB">
        <w:rPr>
          <w:rFonts w:ascii="Calibri" w:eastAsia="Calibri" w:hAnsi="Calibri" w:cs="Calibri"/>
          <w:bCs/>
          <w:iCs/>
          <w:color w:val="000000"/>
        </w:rPr>
        <w:t>, which</w:t>
      </w:r>
      <w:r w:rsidRPr="00E154CB">
        <w:rPr>
          <w:rFonts w:ascii="Calibri" w:eastAsia="Calibri" w:hAnsi="Calibri" w:cs="Calibri"/>
          <w:bCs/>
          <w:iCs/>
          <w:color w:val="000000"/>
        </w:rPr>
        <w:t xml:space="preserve"> may include:</w:t>
      </w:r>
    </w:p>
    <w:p w14:paraId="3FA5C644" w14:textId="37D2B8AC" w:rsidR="00E154CB" w:rsidRDefault="00360EBA" w:rsidP="009B0462">
      <w:pPr>
        <w:pStyle w:val="ListParagraph"/>
        <w:numPr>
          <w:ilvl w:val="0"/>
          <w:numId w:val="35"/>
        </w:numPr>
        <w:spacing w:after="0" w:line="240" w:lineRule="auto"/>
        <w:jc w:val="both"/>
        <w:textAlignment w:val="baseline"/>
        <w:rPr>
          <w:rFonts w:ascii="Calibri" w:eastAsia="Calibri" w:hAnsi="Calibri" w:cs="Calibri"/>
          <w:bCs/>
          <w:iCs/>
          <w:color w:val="000000"/>
        </w:rPr>
      </w:pPr>
      <w:r w:rsidRPr="00E154CB">
        <w:rPr>
          <w:rFonts w:ascii="Calibri" w:eastAsia="Calibri" w:hAnsi="Calibri" w:cs="Calibri"/>
          <w:bCs/>
          <w:iCs/>
          <w:color w:val="000000"/>
        </w:rPr>
        <w:t xml:space="preserve">A review of a three-year </w:t>
      </w:r>
      <w:r w:rsidR="00E154CB" w:rsidRPr="00E154CB">
        <w:rPr>
          <w:rFonts w:ascii="Calibri" w:eastAsia="Calibri" w:hAnsi="Calibri" w:cs="Calibri"/>
          <w:bCs/>
          <w:iCs/>
          <w:color w:val="000000"/>
        </w:rPr>
        <w:t>pro-forma</w:t>
      </w:r>
      <w:r w:rsidRPr="00E154CB">
        <w:rPr>
          <w:rFonts w:ascii="Calibri" w:eastAsia="Calibri" w:hAnsi="Calibri" w:cs="Calibri"/>
          <w:bCs/>
          <w:iCs/>
          <w:color w:val="000000"/>
        </w:rPr>
        <w:t xml:space="preserve"> statement describing the condition of the</w:t>
      </w:r>
      <w:r w:rsidR="00315B54" w:rsidRPr="00E154CB">
        <w:rPr>
          <w:rFonts w:ascii="Calibri" w:eastAsia="Calibri" w:hAnsi="Calibri" w:cs="Calibri"/>
          <w:bCs/>
          <w:iCs/>
          <w:color w:val="000000"/>
        </w:rPr>
        <w:t xml:space="preserve"> </w:t>
      </w:r>
      <w:r w:rsidRPr="00E154CB">
        <w:rPr>
          <w:rFonts w:ascii="Calibri" w:eastAsia="Calibri" w:hAnsi="Calibri" w:cs="Calibri"/>
          <w:bCs/>
          <w:iCs/>
          <w:color w:val="000000"/>
        </w:rPr>
        <w:t>business i</w:t>
      </w:r>
      <w:r w:rsidR="00315B54" w:rsidRPr="00E154CB">
        <w:rPr>
          <w:rFonts w:ascii="Calibri" w:eastAsia="Calibri" w:hAnsi="Calibri" w:cs="Calibri"/>
          <w:bCs/>
          <w:iCs/>
          <w:color w:val="000000"/>
        </w:rPr>
        <w:t xml:space="preserve">n </w:t>
      </w:r>
      <w:r w:rsidRPr="00E154CB">
        <w:rPr>
          <w:rFonts w:ascii="Calibri" w:eastAsia="Calibri" w:hAnsi="Calibri" w:cs="Calibri"/>
          <w:bCs/>
          <w:iCs/>
          <w:color w:val="000000"/>
        </w:rPr>
        <w:t xml:space="preserve">the future </w:t>
      </w:r>
    </w:p>
    <w:p w14:paraId="1DBC249D" w14:textId="751EF4E4" w:rsidR="00360EBA" w:rsidRDefault="00360EBA" w:rsidP="009B0462">
      <w:pPr>
        <w:pStyle w:val="ListParagraph"/>
        <w:numPr>
          <w:ilvl w:val="0"/>
          <w:numId w:val="35"/>
        </w:numPr>
        <w:spacing w:after="0" w:line="240" w:lineRule="auto"/>
        <w:jc w:val="both"/>
        <w:textAlignment w:val="baseline"/>
        <w:rPr>
          <w:rFonts w:ascii="Calibri" w:eastAsia="Calibri" w:hAnsi="Calibri" w:cs="Calibri"/>
          <w:bCs/>
          <w:iCs/>
          <w:color w:val="000000"/>
        </w:rPr>
      </w:pPr>
      <w:r w:rsidRPr="00E154CB">
        <w:rPr>
          <w:rFonts w:ascii="Calibri" w:eastAsia="Calibri" w:hAnsi="Calibri" w:cs="Calibri"/>
          <w:bCs/>
          <w:iCs/>
          <w:color w:val="000000"/>
        </w:rPr>
        <w:t>Review of other factors which may affect the future conditions of the business.</w:t>
      </w:r>
    </w:p>
    <w:p w14:paraId="6EEE6A71" w14:textId="77777777" w:rsidR="009B0462" w:rsidRPr="00E154CB" w:rsidRDefault="009B0462" w:rsidP="009B0462">
      <w:pPr>
        <w:pStyle w:val="ListParagraph"/>
        <w:spacing w:after="0" w:line="240" w:lineRule="auto"/>
        <w:jc w:val="both"/>
        <w:textAlignment w:val="baseline"/>
        <w:rPr>
          <w:rFonts w:ascii="Calibri" w:eastAsia="Calibri" w:hAnsi="Calibri" w:cs="Calibri"/>
          <w:bCs/>
          <w:iCs/>
          <w:color w:val="000000"/>
        </w:rPr>
      </w:pPr>
    </w:p>
    <w:p w14:paraId="3864EC7D" w14:textId="5CF871BB" w:rsidR="005B60B2" w:rsidRPr="00315B54" w:rsidRDefault="005B60B2" w:rsidP="009B0462">
      <w:pPr>
        <w:spacing w:after="0" w:line="240" w:lineRule="auto"/>
        <w:jc w:val="both"/>
        <w:textAlignment w:val="baseline"/>
        <w:rPr>
          <w:rFonts w:ascii="Calibri" w:eastAsia="Calibri" w:hAnsi="Calibri" w:cs="Calibri"/>
          <w:bCs/>
          <w:iCs/>
          <w:color w:val="000000"/>
        </w:rPr>
      </w:pPr>
      <w:r w:rsidRPr="00315B54">
        <w:rPr>
          <w:rFonts w:ascii="Calibri" w:eastAsia="Calibri" w:hAnsi="Calibri" w:cs="Calibri"/>
          <w:bCs/>
          <w:iCs/>
          <w:color w:val="000000"/>
        </w:rPr>
        <w:t xml:space="preserve">Conduct an impact analysis to determine the extent to which the proposed loan request project meets the goals and objectives of the program outlined in Section </w:t>
      </w:r>
      <w:r w:rsidR="00E154CB">
        <w:rPr>
          <w:rFonts w:ascii="Calibri" w:eastAsia="Calibri" w:hAnsi="Calibri" w:cs="Calibri"/>
          <w:bCs/>
          <w:iCs/>
          <w:color w:val="000000"/>
        </w:rPr>
        <w:t>4</w:t>
      </w:r>
      <w:r w:rsidRPr="00315B54">
        <w:rPr>
          <w:rFonts w:ascii="Calibri" w:eastAsia="Calibri" w:hAnsi="Calibri" w:cs="Calibri"/>
          <w:bCs/>
          <w:iCs/>
          <w:color w:val="000000"/>
        </w:rPr>
        <w:t xml:space="preserve">, </w:t>
      </w:r>
      <w:r w:rsidR="00E154CB">
        <w:rPr>
          <w:rFonts w:ascii="Calibri" w:eastAsia="Calibri" w:hAnsi="Calibri" w:cs="Calibri"/>
          <w:bCs/>
          <w:iCs/>
          <w:color w:val="000000"/>
        </w:rPr>
        <w:t>Evaluation</w:t>
      </w:r>
      <w:r w:rsidRPr="00315B54">
        <w:rPr>
          <w:rFonts w:ascii="Calibri" w:eastAsia="Calibri" w:hAnsi="Calibri" w:cs="Calibri"/>
          <w:bCs/>
          <w:iCs/>
          <w:color w:val="000000"/>
        </w:rPr>
        <w:t xml:space="preserve"> Criteria. The impact analysis shall include:</w:t>
      </w:r>
    </w:p>
    <w:p w14:paraId="1CF5AEF8" w14:textId="42300606" w:rsidR="00360EBA" w:rsidRPr="00315B54" w:rsidRDefault="00360EBA" w:rsidP="009B0462">
      <w:pPr>
        <w:pStyle w:val="ListParagraph"/>
        <w:numPr>
          <w:ilvl w:val="0"/>
          <w:numId w:val="21"/>
        </w:numPr>
        <w:spacing w:after="0" w:line="240" w:lineRule="auto"/>
        <w:jc w:val="both"/>
        <w:textAlignment w:val="baseline"/>
        <w:rPr>
          <w:rFonts w:ascii="Calibri" w:eastAsia="Calibri" w:hAnsi="Calibri" w:cs="Calibri"/>
          <w:bCs/>
          <w:iCs/>
          <w:color w:val="000000"/>
        </w:rPr>
      </w:pPr>
      <w:r w:rsidRPr="00315B54">
        <w:rPr>
          <w:rFonts w:ascii="Calibri" w:eastAsia="Calibri" w:hAnsi="Calibri" w:cs="Calibri"/>
          <w:bCs/>
          <w:iCs/>
          <w:color w:val="000000"/>
        </w:rPr>
        <w:t>A determination of the level of private monetary commitment to the project</w:t>
      </w:r>
    </w:p>
    <w:p w14:paraId="18462C00" w14:textId="4763EE05" w:rsidR="00360EBA" w:rsidRPr="00315B54" w:rsidRDefault="00360EBA" w:rsidP="009B0462">
      <w:pPr>
        <w:pStyle w:val="ListParagraph"/>
        <w:numPr>
          <w:ilvl w:val="0"/>
          <w:numId w:val="21"/>
        </w:numPr>
        <w:spacing w:after="0" w:line="240" w:lineRule="auto"/>
        <w:jc w:val="both"/>
        <w:textAlignment w:val="baseline"/>
        <w:rPr>
          <w:rFonts w:ascii="Calibri" w:eastAsia="Calibri" w:hAnsi="Calibri" w:cs="Calibri"/>
          <w:bCs/>
          <w:iCs/>
          <w:color w:val="000000"/>
        </w:rPr>
      </w:pPr>
      <w:r w:rsidRPr="00315B54">
        <w:rPr>
          <w:rFonts w:ascii="Calibri" w:eastAsia="Calibri" w:hAnsi="Calibri" w:cs="Calibri"/>
          <w:bCs/>
          <w:iCs/>
          <w:color w:val="000000"/>
        </w:rPr>
        <w:t>A determination of the growth potential of the project in terms of future employment</w:t>
      </w:r>
    </w:p>
    <w:p w14:paraId="5712AF8D" w14:textId="1C063680" w:rsidR="00360EBA" w:rsidRPr="00315B54" w:rsidRDefault="00360EBA" w:rsidP="009B0462">
      <w:pPr>
        <w:pStyle w:val="ListParagraph"/>
        <w:numPr>
          <w:ilvl w:val="0"/>
          <w:numId w:val="21"/>
        </w:numPr>
        <w:spacing w:after="0" w:line="240" w:lineRule="auto"/>
        <w:jc w:val="both"/>
        <w:textAlignment w:val="baseline"/>
        <w:rPr>
          <w:rFonts w:ascii="Calibri" w:eastAsia="Calibri" w:hAnsi="Calibri" w:cs="Calibri"/>
          <w:bCs/>
          <w:iCs/>
          <w:color w:val="000000"/>
        </w:rPr>
      </w:pPr>
      <w:r w:rsidRPr="00315B54">
        <w:rPr>
          <w:rFonts w:ascii="Calibri" w:eastAsia="Calibri" w:hAnsi="Calibri" w:cs="Calibri"/>
          <w:bCs/>
          <w:iCs/>
          <w:color w:val="000000"/>
        </w:rPr>
        <w:t>A determination of the type of services or business the project will provide the community</w:t>
      </w:r>
    </w:p>
    <w:p w14:paraId="02E58CDE" w14:textId="356585E5" w:rsidR="00360EBA" w:rsidRPr="00315B54" w:rsidRDefault="00360EBA" w:rsidP="009B0462">
      <w:pPr>
        <w:pStyle w:val="ListParagraph"/>
        <w:numPr>
          <w:ilvl w:val="0"/>
          <w:numId w:val="21"/>
        </w:numPr>
        <w:spacing w:after="0" w:line="240" w:lineRule="auto"/>
        <w:jc w:val="both"/>
        <w:textAlignment w:val="baseline"/>
        <w:rPr>
          <w:rFonts w:ascii="Calibri" w:eastAsia="Calibri" w:hAnsi="Calibri" w:cs="Calibri"/>
          <w:bCs/>
          <w:iCs/>
          <w:color w:val="000000"/>
        </w:rPr>
      </w:pPr>
      <w:r w:rsidRPr="00315B54">
        <w:rPr>
          <w:rFonts w:ascii="Calibri" w:eastAsia="Calibri" w:hAnsi="Calibri" w:cs="Calibri"/>
          <w:bCs/>
          <w:iCs/>
          <w:color w:val="000000"/>
        </w:rPr>
        <w:t>A determination of the feasibility of the project and the borrower’s ability to repay the loan in a timely manner</w:t>
      </w:r>
    </w:p>
    <w:p w14:paraId="29C01CD6" w14:textId="082ABA18" w:rsidR="005B60B2" w:rsidRDefault="00360EBA" w:rsidP="009B0462">
      <w:pPr>
        <w:pStyle w:val="ListParagraph"/>
        <w:numPr>
          <w:ilvl w:val="0"/>
          <w:numId w:val="21"/>
        </w:numPr>
        <w:spacing w:after="0" w:line="240" w:lineRule="auto"/>
        <w:jc w:val="both"/>
        <w:textAlignment w:val="baseline"/>
        <w:rPr>
          <w:rFonts w:ascii="Calibri" w:eastAsia="Calibri" w:hAnsi="Calibri" w:cs="Calibri"/>
          <w:bCs/>
          <w:iCs/>
          <w:color w:val="000000"/>
        </w:rPr>
      </w:pPr>
      <w:r w:rsidRPr="00315B54">
        <w:rPr>
          <w:rFonts w:ascii="Calibri" w:eastAsia="Calibri" w:hAnsi="Calibri" w:cs="Calibri"/>
          <w:bCs/>
          <w:iCs/>
          <w:color w:val="000000"/>
        </w:rPr>
        <w:t>A determination of the project's compatibility with the community’s comprehensive plan</w:t>
      </w:r>
    </w:p>
    <w:p w14:paraId="13F28F30" w14:textId="77777777" w:rsidR="00E154CB" w:rsidRPr="00E154CB" w:rsidRDefault="00E154CB" w:rsidP="009B0462">
      <w:pPr>
        <w:pStyle w:val="ListParagraph"/>
        <w:spacing w:after="0" w:line="240" w:lineRule="auto"/>
        <w:jc w:val="both"/>
        <w:textAlignment w:val="baseline"/>
        <w:rPr>
          <w:rFonts w:ascii="Calibri" w:eastAsia="Calibri" w:hAnsi="Calibri" w:cs="Calibri"/>
          <w:bCs/>
          <w:iCs/>
          <w:color w:val="000000"/>
        </w:rPr>
      </w:pPr>
    </w:p>
    <w:p w14:paraId="700DC2A8" w14:textId="5B6BD98F" w:rsidR="00E10B78" w:rsidRPr="00E154CB" w:rsidRDefault="00060B1E" w:rsidP="009B0462">
      <w:pPr>
        <w:spacing w:after="0" w:line="240" w:lineRule="auto"/>
        <w:ind w:right="432"/>
        <w:textAlignment w:val="baseline"/>
        <w:rPr>
          <w:rFonts w:ascii="Calibri" w:eastAsia="Calibri" w:hAnsi="Calibri" w:cs="Calibri"/>
          <w:b/>
          <w:iCs/>
          <w:color w:val="000000"/>
          <w:sz w:val="28"/>
          <w:szCs w:val="28"/>
        </w:rPr>
      </w:pPr>
      <w:r>
        <w:rPr>
          <w:rFonts w:ascii="Calibri" w:eastAsia="Calibri" w:hAnsi="Calibri" w:cs="Calibri"/>
          <w:b/>
          <w:iCs/>
          <w:color w:val="000000"/>
          <w:sz w:val="28"/>
          <w:szCs w:val="28"/>
        </w:rPr>
        <w:t>Commitment Fees</w:t>
      </w:r>
    </w:p>
    <w:p w14:paraId="3EA67288" w14:textId="54D2E8AE" w:rsidR="00344D4F" w:rsidRDefault="000B1559" w:rsidP="009B0462">
      <w:pPr>
        <w:spacing w:after="0" w:line="240" w:lineRule="auto"/>
        <w:ind w:right="360"/>
        <w:jc w:val="both"/>
        <w:textAlignment w:val="baseline"/>
        <w:rPr>
          <w:rFonts w:ascii="Calibri" w:eastAsia="Calibri" w:hAnsi="Calibri" w:cs="Calibri"/>
          <w:color w:val="000000"/>
        </w:rPr>
      </w:pPr>
      <w:r w:rsidRPr="00E154CB">
        <w:rPr>
          <w:rFonts w:ascii="Calibri" w:eastAsia="Calibri" w:hAnsi="Calibri" w:cs="Calibri"/>
          <w:color w:val="000000"/>
        </w:rPr>
        <w:lastRenderedPageBreak/>
        <w:t xml:space="preserve">All third-party closing costs are the responsibility of the Borrower. Closing fees may include but are not limited to, attorney fees, abstract fees, mortgage tax, recording and filing fees and costs associated with securing real estate as loan collateral. </w:t>
      </w:r>
      <w:r w:rsidR="00060B1E" w:rsidRPr="00E154CB">
        <w:rPr>
          <w:rFonts w:ascii="Calibri" w:eastAsia="Calibri" w:hAnsi="Calibri" w:cs="Calibri"/>
          <w:color w:val="000000"/>
        </w:rPr>
        <w:t>In addition, the Borrower is required to pay a commitment fee to the TCIDA at the time of the loan closing in the amount of one (1%) percent of the total loan amount</w:t>
      </w:r>
      <w:r w:rsidR="00E154CB">
        <w:rPr>
          <w:rFonts w:ascii="Calibri" w:eastAsia="Calibri" w:hAnsi="Calibri" w:cs="Calibri"/>
          <w:color w:val="000000"/>
        </w:rPr>
        <w:t>, and any required inspection fees during construction.</w:t>
      </w:r>
      <w:r w:rsidR="004F33F3">
        <w:rPr>
          <w:rFonts w:ascii="Calibri" w:eastAsia="Calibri" w:hAnsi="Calibri" w:cs="Calibri"/>
          <w:color w:val="000000"/>
        </w:rPr>
        <w:t xml:space="preserve"> A third-party project manager will be required to inspect the project status throughout the duration of the project. The borrower will be responsible for project manager fees. </w:t>
      </w:r>
    </w:p>
    <w:p w14:paraId="716987DF" w14:textId="77777777" w:rsidR="009B0462" w:rsidRPr="00031F08" w:rsidRDefault="009B0462" w:rsidP="009B0462">
      <w:pPr>
        <w:spacing w:after="0" w:line="240" w:lineRule="auto"/>
        <w:ind w:right="360"/>
        <w:jc w:val="both"/>
        <w:textAlignment w:val="baseline"/>
        <w:rPr>
          <w:rFonts w:ascii="Calibri" w:eastAsia="Calibri" w:hAnsi="Calibri" w:cs="Calibri"/>
          <w:color w:val="000000"/>
          <w:sz w:val="20"/>
          <w:szCs w:val="20"/>
        </w:rPr>
      </w:pPr>
    </w:p>
    <w:p w14:paraId="5F1ED55D" w14:textId="092E4205" w:rsidR="00344D4F" w:rsidRDefault="00344D4F" w:rsidP="009B0462">
      <w:pPr>
        <w:spacing w:after="0" w:line="240" w:lineRule="auto"/>
        <w:rPr>
          <w:rFonts w:ascii="Calibri" w:hAnsi="Calibri" w:cs="Calibri"/>
          <w:b/>
          <w:bCs/>
          <w:sz w:val="32"/>
          <w:szCs w:val="32"/>
        </w:rPr>
      </w:pPr>
      <w:r w:rsidRPr="00315B54">
        <w:rPr>
          <w:rFonts w:ascii="Calibri" w:hAnsi="Calibri" w:cs="Calibri"/>
          <w:b/>
          <w:bCs/>
          <w:sz w:val="32"/>
          <w:szCs w:val="32"/>
        </w:rPr>
        <w:t xml:space="preserve">Section 6: Definitions </w:t>
      </w:r>
    </w:p>
    <w:p w14:paraId="0D2EA429" w14:textId="77777777" w:rsidR="009B0462" w:rsidRPr="007E1DF4" w:rsidRDefault="009B0462" w:rsidP="009B0462">
      <w:pPr>
        <w:spacing w:after="0" w:line="240" w:lineRule="auto"/>
        <w:rPr>
          <w:rFonts w:ascii="Calibri" w:hAnsi="Calibri" w:cs="Calibri"/>
          <w:b/>
          <w:bCs/>
        </w:rPr>
      </w:pPr>
    </w:p>
    <w:p w14:paraId="6BA3C7AD" w14:textId="77777777" w:rsidR="00344D4F" w:rsidRDefault="00344D4F" w:rsidP="009B0462">
      <w:pPr>
        <w:spacing w:after="0" w:line="240" w:lineRule="auto"/>
        <w:contextualSpacing/>
        <w:jc w:val="both"/>
        <w:textAlignment w:val="baseline"/>
        <w:rPr>
          <w:rFonts w:ascii="Calibri" w:eastAsia="Calibri" w:hAnsi="Calibri" w:cs="Calibri"/>
          <w:color w:val="000000"/>
        </w:rPr>
      </w:pPr>
      <w:r w:rsidRPr="00E154CB">
        <w:rPr>
          <w:rFonts w:ascii="Calibri" w:eastAsia="Calibri" w:hAnsi="Calibri" w:cs="Calibri"/>
          <w:b/>
          <w:bCs/>
          <w:color w:val="000000"/>
        </w:rPr>
        <w:t>NEIGHBORHOOD COMMERCIAL CENTER</w:t>
      </w:r>
      <w:r w:rsidRPr="00315B54">
        <w:rPr>
          <w:rFonts w:ascii="Calibri" w:eastAsia="Calibri" w:hAnsi="Calibri" w:cs="Calibri"/>
          <w:color w:val="000000"/>
        </w:rPr>
        <w:t xml:space="preserve"> shall mean a cluster of small commercial and mixed-use buildings in a distinct neighborhood district.</w:t>
      </w:r>
    </w:p>
    <w:p w14:paraId="62FDFB70" w14:textId="77777777" w:rsidR="009B0462" w:rsidRPr="00315B54" w:rsidRDefault="009B0462" w:rsidP="009B0462">
      <w:pPr>
        <w:spacing w:after="0" w:line="240" w:lineRule="auto"/>
        <w:contextualSpacing/>
        <w:jc w:val="both"/>
        <w:textAlignment w:val="baseline"/>
        <w:rPr>
          <w:rFonts w:ascii="Calibri" w:eastAsia="Calibri" w:hAnsi="Calibri" w:cs="Calibri"/>
          <w:color w:val="000000"/>
        </w:rPr>
      </w:pPr>
    </w:p>
    <w:p w14:paraId="5FEE4892" w14:textId="5362E952" w:rsidR="009B0462" w:rsidRPr="00315B54" w:rsidRDefault="00344D4F" w:rsidP="009B0462">
      <w:pPr>
        <w:spacing w:after="0" w:line="240" w:lineRule="auto"/>
        <w:contextualSpacing/>
        <w:jc w:val="both"/>
        <w:textAlignment w:val="baseline"/>
        <w:rPr>
          <w:rFonts w:ascii="Calibri" w:eastAsia="Calibri" w:hAnsi="Calibri" w:cs="Calibri"/>
          <w:color w:val="000000"/>
        </w:rPr>
      </w:pPr>
      <w:r w:rsidRPr="00E154CB">
        <w:rPr>
          <w:rFonts w:ascii="Calibri" w:eastAsia="Calibri" w:hAnsi="Calibri" w:cs="Calibri"/>
          <w:b/>
          <w:bCs/>
          <w:color w:val="000000"/>
        </w:rPr>
        <w:t>HISTORIC AND/OR CULTURAL PLACE OR PROPERTY</w:t>
      </w:r>
      <w:r w:rsidRPr="00315B54">
        <w:rPr>
          <w:rFonts w:ascii="Calibri" w:eastAsia="Calibri" w:hAnsi="Calibri" w:cs="Calibri"/>
          <w:color w:val="000000"/>
        </w:rPr>
        <w:t xml:space="preserve"> shall mean any building, structure, district, area, site or object, including an underground and underwater site, which is of significance in the history, architecture, archeology or culture of the state, community or nation.</w:t>
      </w:r>
    </w:p>
    <w:p w14:paraId="1773F9AF" w14:textId="77777777" w:rsidR="009B0462" w:rsidRDefault="009B0462" w:rsidP="009B0462">
      <w:pPr>
        <w:spacing w:after="0" w:line="240" w:lineRule="auto"/>
        <w:contextualSpacing/>
        <w:jc w:val="both"/>
        <w:textAlignment w:val="baseline"/>
        <w:rPr>
          <w:rFonts w:ascii="Calibri" w:eastAsia="Calibri" w:hAnsi="Calibri" w:cs="Calibri"/>
          <w:b/>
          <w:bCs/>
          <w:color w:val="000000"/>
        </w:rPr>
      </w:pPr>
    </w:p>
    <w:p w14:paraId="0A9AB767" w14:textId="6C7A92CD" w:rsidR="004F33F3" w:rsidRDefault="00344D4F" w:rsidP="009B0462">
      <w:pPr>
        <w:spacing w:after="0" w:line="240" w:lineRule="auto"/>
        <w:contextualSpacing/>
        <w:jc w:val="both"/>
        <w:textAlignment w:val="baseline"/>
        <w:rPr>
          <w:rFonts w:ascii="Calibri" w:eastAsia="Calibri" w:hAnsi="Calibri" w:cs="Calibri"/>
          <w:color w:val="000000"/>
        </w:rPr>
      </w:pPr>
      <w:r w:rsidRPr="00E154CB">
        <w:rPr>
          <w:rFonts w:ascii="Calibri" w:eastAsia="Calibri" w:hAnsi="Calibri" w:cs="Calibri"/>
          <w:b/>
          <w:bCs/>
          <w:color w:val="000000"/>
        </w:rPr>
        <w:t>MATCH</w:t>
      </w:r>
      <w:r w:rsidRPr="00315B54">
        <w:rPr>
          <w:rFonts w:ascii="Calibri" w:eastAsia="Calibri" w:hAnsi="Calibri" w:cs="Calibri"/>
          <w:color w:val="000000"/>
        </w:rPr>
        <w:t xml:space="preserve"> shall mean cash, the assessed value of property(s) involved in the defined project and other sources of funding f</w:t>
      </w:r>
      <w:r w:rsidR="007E1DF4">
        <w:rPr>
          <w:rFonts w:ascii="Calibri" w:eastAsia="Calibri" w:hAnsi="Calibri" w:cs="Calibri"/>
          <w:color w:val="000000"/>
        </w:rPr>
        <w:t>ro</w:t>
      </w:r>
      <w:r w:rsidRPr="00315B54">
        <w:rPr>
          <w:rFonts w:ascii="Calibri" w:eastAsia="Calibri" w:hAnsi="Calibri" w:cs="Calibri"/>
          <w:color w:val="000000"/>
        </w:rPr>
        <w:t>m federal, state</w:t>
      </w:r>
      <w:r w:rsidR="007E1DF4">
        <w:rPr>
          <w:rFonts w:ascii="Calibri" w:eastAsia="Calibri" w:hAnsi="Calibri" w:cs="Calibri"/>
          <w:color w:val="000000"/>
        </w:rPr>
        <w:t xml:space="preserve">, </w:t>
      </w:r>
      <w:r w:rsidRPr="00315B54">
        <w:rPr>
          <w:rFonts w:ascii="Calibri" w:eastAsia="Calibri" w:hAnsi="Calibri" w:cs="Calibri"/>
          <w:color w:val="000000"/>
        </w:rPr>
        <w:t xml:space="preserve">and local government sources, and funds from private contributions. Match amounts must be “firmly committed” and will support the proposed project. “Firmly Committed” shall mean there must be a signed, written agreement with terms and conditions from each funding source. If the cash match includes bank financing, then the written commitment from all financing institutions must be included. A letter of interest does not constitute a firm commitment. The written agreement may be contingent upon applicants receiving a Community Revitalization </w:t>
      </w:r>
      <w:r w:rsidR="007E1DF4">
        <w:rPr>
          <w:rFonts w:ascii="Calibri" w:eastAsia="Calibri" w:hAnsi="Calibri" w:cs="Calibri"/>
          <w:color w:val="000000"/>
        </w:rPr>
        <w:t>Loan</w:t>
      </w:r>
      <w:r w:rsidRPr="00315B54">
        <w:rPr>
          <w:rFonts w:ascii="Calibri" w:eastAsia="Calibri" w:hAnsi="Calibri" w:cs="Calibri"/>
          <w:color w:val="000000"/>
        </w:rPr>
        <w:t xml:space="preserve"> award.</w:t>
      </w:r>
    </w:p>
    <w:p w14:paraId="067F5F23" w14:textId="77777777" w:rsidR="009B0462" w:rsidRPr="00315B54" w:rsidRDefault="009B0462" w:rsidP="009B0462">
      <w:pPr>
        <w:spacing w:after="0" w:line="240" w:lineRule="auto"/>
        <w:contextualSpacing/>
        <w:jc w:val="both"/>
        <w:textAlignment w:val="baseline"/>
        <w:rPr>
          <w:rFonts w:ascii="Calibri" w:eastAsia="Calibri" w:hAnsi="Calibri" w:cs="Calibri"/>
          <w:color w:val="000000"/>
        </w:rPr>
      </w:pPr>
    </w:p>
    <w:p w14:paraId="0FB1CD2B" w14:textId="72E815C2" w:rsidR="00344D4F" w:rsidRDefault="00344D4F" w:rsidP="009B0462">
      <w:pPr>
        <w:spacing w:after="0" w:line="240" w:lineRule="auto"/>
        <w:contextualSpacing/>
        <w:jc w:val="both"/>
        <w:textAlignment w:val="baseline"/>
        <w:rPr>
          <w:rFonts w:ascii="Calibri" w:eastAsia="Calibri" w:hAnsi="Calibri" w:cs="Calibri"/>
          <w:color w:val="000000"/>
        </w:rPr>
      </w:pPr>
      <w:r w:rsidRPr="00E154CB">
        <w:rPr>
          <w:rFonts w:ascii="Calibri" w:eastAsia="Calibri" w:hAnsi="Calibri" w:cs="Calibri"/>
          <w:b/>
          <w:bCs/>
          <w:color w:val="000000"/>
        </w:rPr>
        <w:t>MUNICIPALITY</w:t>
      </w:r>
      <w:r w:rsidRPr="00315B54">
        <w:rPr>
          <w:rFonts w:ascii="Calibri" w:eastAsia="Calibri" w:hAnsi="Calibri" w:cs="Calibri"/>
          <w:color w:val="000000"/>
        </w:rPr>
        <w:t xml:space="preserve"> shall mean a municipal subdivision that is a city, town</w:t>
      </w:r>
      <w:r w:rsidR="007E1DF4">
        <w:rPr>
          <w:rFonts w:ascii="Calibri" w:eastAsia="Calibri" w:hAnsi="Calibri" w:cs="Calibri"/>
          <w:color w:val="000000"/>
        </w:rPr>
        <w:t>,</w:t>
      </w:r>
      <w:r w:rsidRPr="00315B54">
        <w:rPr>
          <w:rFonts w:ascii="Calibri" w:eastAsia="Calibri" w:hAnsi="Calibri" w:cs="Calibri"/>
          <w:color w:val="000000"/>
        </w:rPr>
        <w:t xml:space="preserve"> or village.</w:t>
      </w:r>
    </w:p>
    <w:p w14:paraId="1C006920" w14:textId="77777777" w:rsidR="009B0462" w:rsidRPr="00315B54" w:rsidRDefault="009B0462" w:rsidP="009B0462">
      <w:pPr>
        <w:spacing w:after="0" w:line="240" w:lineRule="auto"/>
        <w:contextualSpacing/>
        <w:jc w:val="both"/>
        <w:textAlignment w:val="baseline"/>
        <w:rPr>
          <w:rFonts w:ascii="Calibri" w:eastAsia="Calibri" w:hAnsi="Calibri" w:cs="Calibri"/>
          <w:color w:val="000000"/>
        </w:rPr>
      </w:pPr>
    </w:p>
    <w:p w14:paraId="3318A7D7" w14:textId="3AC69F96" w:rsidR="00344D4F" w:rsidRDefault="00344D4F" w:rsidP="009B0462">
      <w:pPr>
        <w:spacing w:after="0" w:line="240" w:lineRule="auto"/>
        <w:contextualSpacing/>
        <w:jc w:val="both"/>
        <w:textAlignment w:val="baseline"/>
        <w:rPr>
          <w:rFonts w:ascii="Calibri" w:eastAsia="Calibri" w:hAnsi="Calibri" w:cs="Calibri"/>
          <w:color w:val="000000"/>
        </w:rPr>
      </w:pPr>
      <w:r w:rsidRPr="00E154CB">
        <w:rPr>
          <w:rFonts w:ascii="Calibri" w:eastAsia="Calibri" w:hAnsi="Calibri" w:cs="Calibri"/>
          <w:b/>
          <w:bCs/>
          <w:color w:val="000000"/>
        </w:rPr>
        <w:t>PROJECT</w:t>
      </w:r>
      <w:r w:rsidRPr="00315B54">
        <w:rPr>
          <w:rFonts w:ascii="Calibri" w:eastAsia="Calibri" w:hAnsi="Calibri" w:cs="Calibri"/>
          <w:color w:val="000000"/>
        </w:rPr>
        <w:t xml:space="preserve"> shall mean the demolition, rehabilitation, reconstruction and new construction of a building or group of buildings that furthers the goal of revitalizing an urban downtown center or neighborhood commercial center and encourages commercial investment. They constitute a coherent and cohesive project, a group of properties shall be selected because their reconstruction, rehabilitation or demolition are inter-related and will collectively advance </w:t>
      </w:r>
      <w:r w:rsidR="007E1DF4">
        <w:rPr>
          <w:rFonts w:ascii="Calibri" w:eastAsia="Calibri" w:hAnsi="Calibri" w:cs="Calibri"/>
          <w:color w:val="000000"/>
        </w:rPr>
        <w:t>downtown revitalization strategy.</w:t>
      </w:r>
    </w:p>
    <w:p w14:paraId="2CAF8D81" w14:textId="77777777" w:rsidR="009B0462" w:rsidRPr="00315B54" w:rsidRDefault="009B0462" w:rsidP="009B0462">
      <w:pPr>
        <w:spacing w:after="0" w:line="240" w:lineRule="auto"/>
        <w:contextualSpacing/>
        <w:jc w:val="both"/>
        <w:textAlignment w:val="baseline"/>
        <w:rPr>
          <w:rFonts w:ascii="Calibri" w:eastAsia="Calibri" w:hAnsi="Calibri" w:cs="Calibri"/>
          <w:color w:val="000000"/>
        </w:rPr>
      </w:pPr>
    </w:p>
    <w:p w14:paraId="53EBA5F1" w14:textId="77777777" w:rsidR="00344D4F" w:rsidRPr="00315B54" w:rsidRDefault="00344D4F" w:rsidP="009B0462">
      <w:pPr>
        <w:spacing w:after="0" w:line="240" w:lineRule="auto"/>
        <w:contextualSpacing/>
        <w:jc w:val="both"/>
        <w:textAlignment w:val="baseline"/>
        <w:rPr>
          <w:rFonts w:ascii="Calibri" w:eastAsia="Calibri" w:hAnsi="Calibri" w:cs="Calibri"/>
          <w:color w:val="000000"/>
        </w:rPr>
      </w:pPr>
      <w:r w:rsidRPr="00E154CB">
        <w:rPr>
          <w:rFonts w:ascii="Calibri" w:eastAsia="Calibri" w:hAnsi="Calibri" w:cs="Calibri"/>
          <w:b/>
          <w:bCs/>
          <w:color w:val="000000"/>
        </w:rPr>
        <w:t>PROJECT TYPE</w:t>
      </w:r>
      <w:r w:rsidRPr="00315B54">
        <w:rPr>
          <w:rFonts w:ascii="Calibri" w:eastAsia="Calibri" w:hAnsi="Calibri" w:cs="Calibri"/>
          <w:color w:val="000000"/>
        </w:rPr>
        <w:t xml:space="preserve"> shall mean the following:</w:t>
      </w:r>
    </w:p>
    <w:p w14:paraId="1249E94B" w14:textId="080B2413" w:rsidR="00344D4F" w:rsidRPr="00E154CB" w:rsidRDefault="00344D4F" w:rsidP="009B0462">
      <w:pPr>
        <w:pStyle w:val="ListParagraph"/>
        <w:numPr>
          <w:ilvl w:val="0"/>
          <w:numId w:val="36"/>
        </w:numPr>
        <w:tabs>
          <w:tab w:val="left" w:pos="864"/>
        </w:tabs>
        <w:spacing w:after="0" w:line="240" w:lineRule="auto"/>
        <w:jc w:val="both"/>
        <w:textAlignment w:val="baseline"/>
        <w:rPr>
          <w:rFonts w:ascii="Calibri" w:eastAsia="Calibri" w:hAnsi="Calibri" w:cs="Calibri"/>
          <w:color w:val="000000"/>
        </w:rPr>
      </w:pPr>
      <w:r w:rsidRPr="00E154CB">
        <w:rPr>
          <w:rFonts w:ascii="Calibri" w:eastAsia="Calibri" w:hAnsi="Calibri" w:cs="Calibri"/>
          <w:b/>
          <w:bCs/>
          <w:color w:val="000000"/>
        </w:rPr>
        <w:t>DEMOLITION</w:t>
      </w:r>
      <w:r w:rsidRPr="00E154CB">
        <w:rPr>
          <w:rFonts w:ascii="Calibri" w:eastAsia="Calibri" w:hAnsi="Calibri" w:cs="Calibri"/>
          <w:color w:val="000000"/>
        </w:rPr>
        <w:t xml:space="preserve"> shall mean completely tearing down or razing a building.</w:t>
      </w:r>
    </w:p>
    <w:p w14:paraId="38879473" w14:textId="70E51023" w:rsidR="00344D4F" w:rsidRPr="00E154CB" w:rsidRDefault="00344D4F" w:rsidP="009B0462">
      <w:pPr>
        <w:pStyle w:val="ListParagraph"/>
        <w:numPr>
          <w:ilvl w:val="0"/>
          <w:numId w:val="36"/>
        </w:numPr>
        <w:tabs>
          <w:tab w:val="left" w:pos="864"/>
        </w:tabs>
        <w:spacing w:after="0" w:line="240" w:lineRule="auto"/>
        <w:jc w:val="both"/>
        <w:textAlignment w:val="baseline"/>
        <w:rPr>
          <w:rFonts w:ascii="Calibri" w:eastAsia="Calibri" w:hAnsi="Calibri" w:cs="Calibri"/>
          <w:color w:val="000000"/>
        </w:rPr>
      </w:pPr>
      <w:r w:rsidRPr="00E154CB">
        <w:rPr>
          <w:rFonts w:ascii="Calibri" w:eastAsia="Calibri" w:hAnsi="Calibri" w:cs="Calibri"/>
          <w:b/>
          <w:bCs/>
          <w:color w:val="000000"/>
        </w:rPr>
        <w:t>REHABILITATION</w:t>
      </w:r>
      <w:r w:rsidRPr="00E154CB">
        <w:rPr>
          <w:rFonts w:ascii="Calibri" w:eastAsia="Calibri" w:hAnsi="Calibri" w:cs="Calibri"/>
          <w:color w:val="000000"/>
        </w:rPr>
        <w:t xml:space="preserve"> shall mean structural repairs, mechanical systems repair or replacement, emergency repairs, energy efficiency upgrades, accessibility improvements, mitigation of lead-based hazards, and other repairs that result in a significant improvement to the property, provided however, that to the extent possible, such rehabilitation shall be </w:t>
      </w:r>
      <w:r w:rsidRPr="00E154CB">
        <w:rPr>
          <w:rFonts w:ascii="Calibri" w:eastAsia="Calibri" w:hAnsi="Calibri" w:cs="Calibri"/>
          <w:color w:val="000000"/>
        </w:rPr>
        <w:lastRenderedPageBreak/>
        <w:t>architecturally consistent with nearby and adjacent properties, or done in the manner consistent with a local revitalization or urban development plan.</w:t>
      </w:r>
    </w:p>
    <w:p w14:paraId="0ED25F02" w14:textId="0DB691BC" w:rsidR="004F33F3" w:rsidRPr="004F33F3" w:rsidRDefault="00344D4F" w:rsidP="004F33F3">
      <w:pPr>
        <w:pStyle w:val="ListParagraph"/>
        <w:numPr>
          <w:ilvl w:val="0"/>
          <w:numId w:val="36"/>
        </w:numPr>
        <w:tabs>
          <w:tab w:val="left" w:pos="864"/>
        </w:tabs>
        <w:spacing w:after="0" w:line="240" w:lineRule="auto"/>
        <w:jc w:val="both"/>
        <w:textAlignment w:val="baseline"/>
        <w:rPr>
          <w:rFonts w:ascii="Calibri" w:eastAsia="Calibri" w:hAnsi="Calibri" w:cs="Calibri"/>
          <w:color w:val="000000"/>
          <w:spacing w:val="-2"/>
        </w:rPr>
      </w:pPr>
      <w:r w:rsidRPr="00E154CB">
        <w:rPr>
          <w:rFonts w:ascii="Calibri" w:eastAsia="Calibri" w:hAnsi="Calibri" w:cs="Calibri"/>
          <w:b/>
          <w:bCs/>
          <w:color w:val="000000"/>
          <w:spacing w:val="-2"/>
        </w:rPr>
        <w:t>RECONSTRUCTION</w:t>
      </w:r>
      <w:r w:rsidRPr="00E154CB">
        <w:rPr>
          <w:rFonts w:ascii="Calibri" w:eastAsia="Calibri" w:hAnsi="Calibri" w:cs="Calibri"/>
          <w:color w:val="000000"/>
          <w:spacing w:val="-2"/>
        </w:rPr>
        <w:t xml:space="preserve"> shall mean the construction of a new building, which is similar in architectural style, size and purpose to a previously existing building at such location, provided however, that to the extent </w:t>
      </w:r>
      <w:r w:rsidRPr="00E154CB">
        <w:rPr>
          <w:rFonts w:ascii="Calibri" w:eastAsia="Calibri" w:hAnsi="Calibri" w:cs="Calibri"/>
          <w:color w:val="000000"/>
        </w:rPr>
        <w:t>possible that suc</w:t>
      </w:r>
      <w:r w:rsidR="007E1DF4">
        <w:rPr>
          <w:rFonts w:ascii="Calibri" w:eastAsia="Calibri" w:hAnsi="Calibri" w:cs="Calibri"/>
          <w:color w:val="000000"/>
        </w:rPr>
        <w:t>h</w:t>
      </w:r>
      <w:r w:rsidRPr="00E154CB">
        <w:rPr>
          <w:rFonts w:ascii="Calibri" w:eastAsia="Calibri" w:hAnsi="Calibri" w:cs="Calibri"/>
          <w:color w:val="000000"/>
        </w:rPr>
        <w:t xml:space="preserve"> reconstruction is architecturally consistent with nearby and adjacent properties, or in a manner consistent with a local revitalization or urban development plan</w:t>
      </w:r>
      <w:r w:rsidR="004F33F3">
        <w:rPr>
          <w:rFonts w:ascii="Calibri" w:eastAsia="Calibri" w:hAnsi="Calibri" w:cs="Calibri"/>
          <w:color w:val="000000"/>
        </w:rPr>
        <w:t>.</w:t>
      </w:r>
    </w:p>
    <w:p w14:paraId="2FD2B1C7" w14:textId="77777777" w:rsidR="00E154CB" w:rsidRPr="00E154CB" w:rsidRDefault="00E154CB" w:rsidP="009B0462">
      <w:pPr>
        <w:pStyle w:val="ListParagraph"/>
        <w:tabs>
          <w:tab w:val="left" w:pos="864"/>
        </w:tabs>
        <w:spacing w:after="0" w:line="240" w:lineRule="auto"/>
        <w:jc w:val="both"/>
        <w:textAlignment w:val="baseline"/>
        <w:rPr>
          <w:rFonts w:ascii="Calibri" w:eastAsia="Calibri" w:hAnsi="Calibri" w:cs="Calibri"/>
          <w:color w:val="000000"/>
          <w:spacing w:val="-2"/>
        </w:rPr>
      </w:pPr>
    </w:p>
    <w:p w14:paraId="100552E9" w14:textId="0C427A5E" w:rsidR="00E154CB" w:rsidRDefault="00344D4F" w:rsidP="009B0462">
      <w:pPr>
        <w:tabs>
          <w:tab w:val="left" w:pos="864"/>
        </w:tabs>
        <w:spacing w:after="0" w:line="240" w:lineRule="auto"/>
        <w:contextualSpacing/>
        <w:jc w:val="both"/>
        <w:textAlignment w:val="baseline"/>
        <w:rPr>
          <w:rFonts w:ascii="Calibri" w:eastAsia="Calibri" w:hAnsi="Calibri" w:cs="Calibri"/>
          <w:color w:val="000000"/>
          <w:spacing w:val="-2"/>
        </w:rPr>
      </w:pPr>
      <w:r w:rsidRPr="00E154CB">
        <w:rPr>
          <w:rFonts w:ascii="Calibri" w:eastAsia="Calibri" w:hAnsi="Calibri" w:cs="Calibri"/>
          <w:b/>
          <w:bCs/>
          <w:color w:val="000000"/>
        </w:rPr>
        <w:t>SITE CONTROL</w:t>
      </w:r>
      <w:r w:rsidRPr="00E154CB">
        <w:rPr>
          <w:rFonts w:ascii="Calibri" w:eastAsia="Calibri" w:hAnsi="Calibri" w:cs="Calibri"/>
          <w:color w:val="000000"/>
        </w:rPr>
        <w:t xml:space="preserve"> shall mean (</w:t>
      </w:r>
      <w:proofErr w:type="spellStart"/>
      <w:r w:rsidRPr="00E154CB">
        <w:rPr>
          <w:rFonts w:ascii="Calibri" w:eastAsia="Calibri" w:hAnsi="Calibri" w:cs="Calibri"/>
          <w:color w:val="000000"/>
        </w:rPr>
        <w:t>i</w:t>
      </w:r>
      <w:proofErr w:type="spellEnd"/>
      <w:r w:rsidRPr="00E154CB">
        <w:rPr>
          <w:rFonts w:ascii="Calibri" w:eastAsia="Calibri" w:hAnsi="Calibri" w:cs="Calibri"/>
          <w:color w:val="000000"/>
        </w:rPr>
        <w:t xml:space="preserve">) ownership by the applicant or (ii) written consent from the ownership entity and, if different, the entity that has legal control of the site consenting to the application for Community Revitalization </w:t>
      </w:r>
      <w:r w:rsidR="007E1DF4">
        <w:rPr>
          <w:rFonts w:ascii="Calibri" w:eastAsia="Calibri" w:hAnsi="Calibri" w:cs="Calibri"/>
          <w:color w:val="000000"/>
        </w:rPr>
        <w:t>Loan</w:t>
      </w:r>
      <w:r w:rsidRPr="00E154CB">
        <w:rPr>
          <w:rFonts w:ascii="Calibri" w:eastAsia="Calibri" w:hAnsi="Calibri" w:cs="Calibri"/>
          <w:color w:val="000000"/>
        </w:rPr>
        <w:t xml:space="preserve"> </w:t>
      </w:r>
      <w:r w:rsidR="007E1DF4">
        <w:rPr>
          <w:rFonts w:ascii="Calibri" w:eastAsia="Calibri" w:hAnsi="Calibri" w:cs="Calibri"/>
          <w:color w:val="000000"/>
        </w:rPr>
        <w:t xml:space="preserve">Program </w:t>
      </w:r>
      <w:r w:rsidRPr="00E154CB">
        <w:rPr>
          <w:rFonts w:ascii="Calibri" w:eastAsia="Calibri" w:hAnsi="Calibri" w:cs="Calibri"/>
          <w:color w:val="000000"/>
        </w:rPr>
        <w:t xml:space="preserve">funding and, if awarded, agreeing to use Community Revitalization </w:t>
      </w:r>
      <w:r w:rsidR="007E1DF4">
        <w:rPr>
          <w:rFonts w:ascii="Calibri" w:eastAsia="Calibri" w:hAnsi="Calibri" w:cs="Calibri"/>
          <w:color w:val="000000"/>
        </w:rPr>
        <w:t>Loan Program</w:t>
      </w:r>
      <w:r w:rsidRPr="00E154CB">
        <w:rPr>
          <w:rFonts w:ascii="Calibri" w:eastAsia="Calibri" w:hAnsi="Calibri" w:cs="Calibri"/>
          <w:color w:val="000000"/>
        </w:rPr>
        <w:t xml:space="preserve"> Funds as outline</w:t>
      </w:r>
      <w:r w:rsidR="007E1DF4">
        <w:rPr>
          <w:rFonts w:ascii="Calibri" w:eastAsia="Calibri" w:hAnsi="Calibri" w:cs="Calibri"/>
          <w:color w:val="000000"/>
        </w:rPr>
        <w:t>d</w:t>
      </w:r>
      <w:r w:rsidRPr="00E154CB">
        <w:rPr>
          <w:rFonts w:ascii="Calibri" w:eastAsia="Calibri" w:hAnsi="Calibri" w:cs="Calibri"/>
          <w:color w:val="000000"/>
        </w:rPr>
        <w:t xml:space="preserve"> in the application. If the property is not owned by the applicant or developer entity at the time of application, the applicant must have legal binding document in the form of a contract for sale or option.</w:t>
      </w:r>
    </w:p>
    <w:p w14:paraId="55261555" w14:textId="77777777" w:rsidR="00E154CB" w:rsidRDefault="00E154CB" w:rsidP="009B0462">
      <w:pPr>
        <w:tabs>
          <w:tab w:val="left" w:pos="864"/>
        </w:tabs>
        <w:spacing w:after="0" w:line="240" w:lineRule="auto"/>
        <w:contextualSpacing/>
        <w:jc w:val="both"/>
        <w:textAlignment w:val="baseline"/>
        <w:rPr>
          <w:rFonts w:ascii="Calibri" w:eastAsia="Calibri" w:hAnsi="Calibri" w:cs="Calibri"/>
          <w:color w:val="000000"/>
        </w:rPr>
      </w:pPr>
    </w:p>
    <w:p w14:paraId="27D4B423" w14:textId="710C3822" w:rsidR="00344D4F" w:rsidRDefault="00344D4F" w:rsidP="009B0462">
      <w:pPr>
        <w:tabs>
          <w:tab w:val="left" w:pos="864"/>
        </w:tabs>
        <w:spacing w:after="0" w:line="240" w:lineRule="auto"/>
        <w:contextualSpacing/>
        <w:jc w:val="both"/>
        <w:textAlignment w:val="baseline"/>
        <w:rPr>
          <w:rFonts w:ascii="Calibri" w:eastAsia="Calibri" w:hAnsi="Calibri" w:cs="Calibri"/>
          <w:color w:val="000000"/>
          <w:sz w:val="20"/>
        </w:rPr>
      </w:pPr>
      <w:r w:rsidRPr="00E154CB">
        <w:rPr>
          <w:rFonts w:ascii="Calibri" w:eastAsia="Calibri" w:hAnsi="Calibri" w:cs="Calibri"/>
          <w:b/>
          <w:bCs/>
          <w:color w:val="000000"/>
        </w:rPr>
        <w:t>SOFT COSTS</w:t>
      </w:r>
      <w:r w:rsidRPr="00315B54">
        <w:rPr>
          <w:rFonts w:ascii="Calibri" w:eastAsia="Calibri" w:hAnsi="Calibri" w:cs="Calibri"/>
          <w:color w:val="000000"/>
        </w:rPr>
        <w:t xml:space="preserve"> shall mean reasonable costs related to those items in a project that are necessary to prepare and complete the non-construction needs of the project. Soft costs include such items as architecture, design, engineering, permits, inspections, consultants, environmental studies, and regulatory demands needing approval before construction begins. Soft costs do not include construction, telecommunications, furnishings, fixed equipment, and expenditures for any other permanent components of the project</w:t>
      </w:r>
      <w:r w:rsidRPr="00031F08">
        <w:rPr>
          <w:rFonts w:ascii="Calibri" w:eastAsia="Calibri" w:hAnsi="Calibri" w:cs="Calibri"/>
          <w:color w:val="000000"/>
          <w:sz w:val="20"/>
        </w:rPr>
        <w:t>.</w:t>
      </w:r>
    </w:p>
    <w:p w14:paraId="6287065E" w14:textId="77777777" w:rsidR="00E154CB" w:rsidRPr="00E154CB" w:rsidRDefault="00E154CB" w:rsidP="009B0462">
      <w:pPr>
        <w:tabs>
          <w:tab w:val="left" w:pos="864"/>
        </w:tabs>
        <w:spacing w:after="0" w:line="240" w:lineRule="auto"/>
        <w:jc w:val="both"/>
        <w:textAlignment w:val="baseline"/>
        <w:rPr>
          <w:rFonts w:ascii="Calibri" w:eastAsia="Calibri" w:hAnsi="Calibri" w:cs="Calibri"/>
          <w:color w:val="000000"/>
          <w:spacing w:val="-2"/>
        </w:rPr>
      </w:pPr>
    </w:p>
    <w:p w14:paraId="021FDAEB" w14:textId="39A1F7AA" w:rsidR="00182059" w:rsidRDefault="00182059" w:rsidP="009B0462">
      <w:pPr>
        <w:spacing w:after="0" w:line="240" w:lineRule="auto"/>
        <w:rPr>
          <w:rFonts w:ascii="Calibri" w:hAnsi="Calibri" w:cs="Calibri"/>
          <w:b/>
          <w:bCs/>
          <w:sz w:val="32"/>
          <w:szCs w:val="32"/>
        </w:rPr>
      </w:pPr>
      <w:r w:rsidRPr="00315B54">
        <w:rPr>
          <w:rFonts w:ascii="Calibri" w:hAnsi="Calibri" w:cs="Calibri"/>
          <w:b/>
          <w:bCs/>
          <w:sz w:val="32"/>
          <w:szCs w:val="32"/>
        </w:rPr>
        <w:t xml:space="preserve">Section 7: Terms and Conditions </w:t>
      </w:r>
    </w:p>
    <w:p w14:paraId="2832CE3E" w14:textId="77777777" w:rsidR="009B0462" w:rsidRPr="00315B54" w:rsidRDefault="009B0462" w:rsidP="009B0462">
      <w:pPr>
        <w:spacing w:after="0" w:line="240" w:lineRule="auto"/>
        <w:jc w:val="both"/>
        <w:textAlignment w:val="baseline"/>
        <w:rPr>
          <w:rFonts w:ascii="Calibri" w:eastAsia="Calibri" w:hAnsi="Calibri" w:cs="Calibri"/>
          <w:color w:val="000000"/>
        </w:rPr>
      </w:pPr>
    </w:p>
    <w:p w14:paraId="7C66D6C2" w14:textId="533A2EC5" w:rsidR="009B0462" w:rsidRPr="00315B54" w:rsidRDefault="00182059" w:rsidP="009B0462">
      <w:pPr>
        <w:spacing w:after="0" w:line="240" w:lineRule="auto"/>
        <w:jc w:val="both"/>
        <w:textAlignment w:val="baseline"/>
        <w:rPr>
          <w:rFonts w:ascii="Calibri" w:eastAsia="Calibri" w:hAnsi="Calibri" w:cs="Calibri"/>
          <w:color w:val="000000"/>
        </w:rPr>
      </w:pPr>
      <w:r w:rsidRPr="00315B54">
        <w:rPr>
          <w:rFonts w:ascii="Calibri" w:eastAsia="Calibri" w:hAnsi="Calibri" w:cs="Calibri"/>
          <w:color w:val="000000"/>
        </w:rPr>
        <w:t>Applicants will be required to disclose proposed tax abatements to be applied to the proposed project.</w:t>
      </w:r>
    </w:p>
    <w:p w14:paraId="7CA6400F" w14:textId="77777777" w:rsidR="009B0462" w:rsidRPr="00315B54" w:rsidRDefault="009B0462" w:rsidP="009B0462">
      <w:pPr>
        <w:spacing w:after="0" w:line="240" w:lineRule="auto"/>
        <w:jc w:val="both"/>
        <w:textAlignment w:val="baseline"/>
        <w:rPr>
          <w:rFonts w:ascii="Calibri" w:eastAsia="Calibri" w:hAnsi="Calibri" w:cs="Calibri"/>
          <w:color w:val="000000"/>
          <w:spacing w:val="-1"/>
        </w:rPr>
      </w:pPr>
    </w:p>
    <w:p w14:paraId="45117928" w14:textId="7E26F6B0" w:rsidR="00182059" w:rsidRDefault="003550F2" w:rsidP="009B0462">
      <w:pPr>
        <w:spacing w:after="0" w:line="240" w:lineRule="auto"/>
        <w:jc w:val="both"/>
        <w:textAlignment w:val="baseline"/>
        <w:rPr>
          <w:rFonts w:ascii="Calibri" w:eastAsia="Calibri" w:hAnsi="Calibri" w:cs="Calibri"/>
          <w:color w:val="000000"/>
          <w:spacing w:val="-1"/>
        </w:rPr>
      </w:pPr>
      <w:r w:rsidRPr="00315B54">
        <w:rPr>
          <w:rFonts w:ascii="Calibri" w:eastAsia="Calibri" w:hAnsi="Calibri" w:cs="Calibri"/>
          <w:color w:val="000000"/>
          <w:spacing w:val="-1"/>
        </w:rPr>
        <w:t>TCIDA</w:t>
      </w:r>
      <w:r w:rsidR="00182059" w:rsidRPr="00315B54">
        <w:rPr>
          <w:rFonts w:ascii="Calibri" w:eastAsia="Calibri" w:hAnsi="Calibri" w:cs="Calibri"/>
          <w:color w:val="000000"/>
          <w:spacing w:val="-1"/>
        </w:rPr>
        <w:t xml:space="preserve"> </w:t>
      </w:r>
      <w:r w:rsidR="0003151B" w:rsidRPr="00315B54">
        <w:rPr>
          <w:rFonts w:ascii="Calibri" w:eastAsia="Calibri" w:hAnsi="Calibri" w:cs="Calibri"/>
          <w:color w:val="000000"/>
          <w:spacing w:val="-1"/>
        </w:rPr>
        <w:t xml:space="preserve">reserves the right </w:t>
      </w:r>
      <w:r w:rsidR="00182059" w:rsidRPr="00315B54">
        <w:rPr>
          <w:rFonts w:ascii="Calibri" w:eastAsia="Calibri" w:hAnsi="Calibri" w:cs="Calibri"/>
          <w:color w:val="000000"/>
          <w:spacing w:val="-1"/>
        </w:rPr>
        <w:t>to offer project awards to sponsors in different amounts under different terms than requested. TCIDA reserves the right to review and reconsider project and property selections in the event of material changes in the project plans or circumstances.</w:t>
      </w:r>
    </w:p>
    <w:p w14:paraId="0D0EAFCC" w14:textId="77777777" w:rsidR="009B0462" w:rsidRPr="00315B54" w:rsidRDefault="009B0462" w:rsidP="009B0462">
      <w:pPr>
        <w:spacing w:after="0" w:line="240" w:lineRule="auto"/>
        <w:jc w:val="both"/>
        <w:textAlignment w:val="baseline"/>
        <w:rPr>
          <w:rFonts w:ascii="Calibri" w:eastAsia="Calibri" w:hAnsi="Calibri" w:cs="Calibri"/>
          <w:color w:val="000000"/>
          <w:spacing w:val="-1"/>
        </w:rPr>
      </w:pPr>
    </w:p>
    <w:p w14:paraId="4A61DC81" w14:textId="77777777" w:rsidR="00182059" w:rsidRDefault="00182059" w:rsidP="009B0462">
      <w:pPr>
        <w:spacing w:after="0" w:line="240" w:lineRule="auto"/>
        <w:jc w:val="both"/>
        <w:textAlignment w:val="baseline"/>
        <w:rPr>
          <w:rFonts w:ascii="Calibri" w:eastAsia="Calibri" w:hAnsi="Calibri" w:cs="Calibri"/>
          <w:color w:val="000000"/>
          <w:sz w:val="20"/>
        </w:rPr>
      </w:pPr>
      <w:r w:rsidRPr="00315B54">
        <w:rPr>
          <w:rFonts w:ascii="Calibri" w:eastAsia="Calibri" w:hAnsi="Calibri" w:cs="Calibri"/>
          <w:color w:val="000000"/>
        </w:rPr>
        <w:t>It is expected the project will proceed in the time frame set forth by the applicant. If the implementation of a project fails to proceed as planned and is delayed for a significant period and there is, in the exclusive judgment of TCIDA, doubt as to its viability, TCIDA reserves the right to cancel its funding commitment to such project</w:t>
      </w:r>
      <w:r w:rsidRPr="00031F08">
        <w:rPr>
          <w:rFonts w:ascii="Calibri" w:eastAsia="Calibri" w:hAnsi="Calibri" w:cs="Calibri"/>
          <w:color w:val="000000"/>
          <w:sz w:val="20"/>
        </w:rPr>
        <w:t>.</w:t>
      </w:r>
    </w:p>
    <w:p w14:paraId="26FAD2D4" w14:textId="77777777" w:rsidR="009B0462" w:rsidRPr="00031F08" w:rsidRDefault="009B0462" w:rsidP="009B0462">
      <w:pPr>
        <w:spacing w:after="0" w:line="240" w:lineRule="auto"/>
        <w:jc w:val="both"/>
        <w:textAlignment w:val="baseline"/>
        <w:rPr>
          <w:rFonts w:ascii="Calibri" w:eastAsia="Calibri" w:hAnsi="Calibri" w:cs="Calibri"/>
          <w:color w:val="000000"/>
          <w:sz w:val="20"/>
        </w:rPr>
      </w:pPr>
    </w:p>
    <w:p w14:paraId="5B0E3AC3" w14:textId="55A0AEEC" w:rsidR="007E50AE" w:rsidRDefault="007E50AE" w:rsidP="009B0462">
      <w:pPr>
        <w:spacing w:after="0" w:line="240" w:lineRule="auto"/>
        <w:jc w:val="both"/>
        <w:textAlignment w:val="baseline"/>
        <w:rPr>
          <w:rFonts w:ascii="Calibri" w:eastAsia="Calibri" w:hAnsi="Calibri" w:cs="Calibri"/>
          <w:b/>
          <w:bCs/>
          <w:color w:val="000000"/>
          <w:sz w:val="32"/>
          <w:szCs w:val="32"/>
        </w:rPr>
      </w:pPr>
      <w:r w:rsidRPr="00315B54">
        <w:rPr>
          <w:rFonts w:ascii="Calibri" w:eastAsia="Calibri" w:hAnsi="Calibri" w:cs="Calibri"/>
          <w:b/>
          <w:bCs/>
          <w:color w:val="000000"/>
          <w:sz w:val="32"/>
          <w:szCs w:val="32"/>
        </w:rPr>
        <w:t>Section 8: Compliance with Other Applicable Laws</w:t>
      </w:r>
    </w:p>
    <w:p w14:paraId="0055DB00" w14:textId="77777777" w:rsidR="007E1DF4" w:rsidRPr="007E1DF4" w:rsidRDefault="007E1DF4" w:rsidP="009B0462">
      <w:pPr>
        <w:spacing w:after="0" w:line="240" w:lineRule="auto"/>
        <w:jc w:val="both"/>
        <w:textAlignment w:val="baseline"/>
        <w:rPr>
          <w:rFonts w:ascii="Calibri" w:eastAsia="Calibri" w:hAnsi="Calibri" w:cs="Calibri"/>
          <w:b/>
          <w:bCs/>
          <w:color w:val="000000"/>
        </w:rPr>
      </w:pPr>
    </w:p>
    <w:p w14:paraId="363C5957" w14:textId="3600EAFC" w:rsidR="007E50AE" w:rsidRPr="00031F08" w:rsidRDefault="007E50AE" w:rsidP="009B0462">
      <w:pPr>
        <w:spacing w:after="0" w:line="240" w:lineRule="auto"/>
        <w:jc w:val="both"/>
        <w:textAlignment w:val="baseline"/>
        <w:rPr>
          <w:rFonts w:ascii="Calibri" w:eastAsia="Calibri" w:hAnsi="Calibri" w:cs="Calibri"/>
          <w:color w:val="000000"/>
          <w:sz w:val="20"/>
          <w:szCs w:val="20"/>
        </w:rPr>
      </w:pPr>
      <w:r w:rsidRPr="00315B54">
        <w:rPr>
          <w:rFonts w:ascii="Calibri" w:eastAsia="Calibri" w:hAnsi="Calibri" w:cs="Calibri"/>
          <w:color w:val="000000"/>
        </w:rPr>
        <w:t xml:space="preserve">All procurement and product development activity </w:t>
      </w:r>
      <w:r w:rsidR="006044DA" w:rsidRPr="00315B54">
        <w:rPr>
          <w:rFonts w:ascii="Calibri" w:eastAsia="Calibri" w:hAnsi="Calibri" w:cs="Calibri"/>
          <w:color w:val="000000"/>
        </w:rPr>
        <w:t xml:space="preserve">associated with the </w:t>
      </w:r>
      <w:r w:rsidR="0003151B">
        <w:rPr>
          <w:rFonts w:ascii="Calibri" w:eastAsia="Calibri" w:hAnsi="Calibri" w:cs="Calibri"/>
          <w:color w:val="000000"/>
        </w:rPr>
        <w:t xml:space="preserve">Community Revitalization </w:t>
      </w:r>
      <w:r w:rsidR="006044DA" w:rsidRPr="00315B54">
        <w:rPr>
          <w:rFonts w:ascii="Calibri" w:eastAsia="Calibri" w:hAnsi="Calibri" w:cs="Calibri"/>
          <w:color w:val="000000"/>
        </w:rPr>
        <w:t>Loan Program must be in conformance with applicable Federal, State and local laws</w:t>
      </w:r>
      <w:r w:rsidR="006044DA" w:rsidRPr="00031F08">
        <w:rPr>
          <w:rFonts w:ascii="Calibri" w:eastAsia="Calibri" w:hAnsi="Calibri" w:cs="Calibri"/>
          <w:color w:val="000000"/>
          <w:sz w:val="20"/>
          <w:szCs w:val="20"/>
        </w:rPr>
        <w:t xml:space="preserve">. </w:t>
      </w:r>
    </w:p>
    <w:p w14:paraId="401CF10F" w14:textId="2AF28979" w:rsidR="00ED1C31" w:rsidRDefault="00ED1C31" w:rsidP="00B95E26">
      <w:pPr>
        <w:rPr>
          <w:b/>
          <w:bCs/>
          <w:sz w:val="28"/>
          <w:szCs w:val="28"/>
        </w:rPr>
      </w:pPr>
    </w:p>
    <w:p w14:paraId="617D2818" w14:textId="77777777" w:rsidR="0095441E" w:rsidRPr="0055196C" w:rsidRDefault="0095441E" w:rsidP="0095441E">
      <w:pPr>
        <w:spacing w:after="0" w:line="240" w:lineRule="auto"/>
        <w:ind w:right="432"/>
        <w:textAlignment w:val="baseline"/>
        <w:rPr>
          <w:rFonts w:ascii="Calibri" w:eastAsia="Calibri" w:hAnsi="Calibri" w:cs="Calibri"/>
          <w:b/>
          <w:bCs/>
          <w:sz w:val="32"/>
          <w:szCs w:val="32"/>
        </w:rPr>
      </w:pPr>
      <w:r w:rsidRPr="0055196C">
        <w:rPr>
          <w:rFonts w:ascii="Calibri" w:eastAsia="Calibri" w:hAnsi="Calibri" w:cs="Calibri"/>
          <w:b/>
          <w:bCs/>
          <w:sz w:val="32"/>
          <w:szCs w:val="32"/>
        </w:rPr>
        <w:t>Section 9: Interest Rate Review and Adjustment Policy</w:t>
      </w:r>
    </w:p>
    <w:p w14:paraId="19780EB7" w14:textId="77777777" w:rsidR="0095441E" w:rsidRPr="0055196C" w:rsidRDefault="0095441E" w:rsidP="0095441E">
      <w:pPr>
        <w:spacing w:after="0" w:line="240" w:lineRule="auto"/>
        <w:ind w:right="360"/>
        <w:jc w:val="both"/>
        <w:textAlignment w:val="baseline"/>
        <w:rPr>
          <w:rFonts w:ascii="Calibri" w:eastAsia="Calibri" w:hAnsi="Calibri" w:cs="Calibri"/>
        </w:rPr>
      </w:pPr>
    </w:p>
    <w:p w14:paraId="2DD94ED5" w14:textId="77777777" w:rsidR="0095441E" w:rsidRPr="0055196C" w:rsidRDefault="0095441E" w:rsidP="0095441E">
      <w:pPr>
        <w:spacing w:after="0" w:line="240" w:lineRule="auto"/>
        <w:ind w:right="360"/>
        <w:jc w:val="both"/>
        <w:textAlignment w:val="baseline"/>
        <w:rPr>
          <w:rFonts w:ascii="Calibri" w:eastAsia="Calibri" w:hAnsi="Calibri" w:cs="Calibri"/>
        </w:rPr>
      </w:pPr>
      <w:r w:rsidRPr="0055196C">
        <w:rPr>
          <w:rFonts w:ascii="Calibri" w:eastAsia="Calibri" w:hAnsi="Calibri" w:cs="Calibri"/>
        </w:rPr>
        <w:t>The TCIDA Board of Directors shall periodically review the interest rates established within these loan program guidelines. TCIDA will evaluate whether the current interest rates remain appropriate, competitive, and attractive for new loan originations.</w:t>
      </w:r>
    </w:p>
    <w:p w14:paraId="04B21EBE" w14:textId="77777777" w:rsidR="0095441E" w:rsidRPr="0055196C" w:rsidRDefault="0095441E" w:rsidP="0095441E">
      <w:pPr>
        <w:spacing w:after="0" w:line="240" w:lineRule="auto"/>
        <w:ind w:right="360"/>
        <w:jc w:val="both"/>
        <w:textAlignment w:val="baseline"/>
        <w:rPr>
          <w:rFonts w:ascii="Calibri" w:eastAsia="Calibri" w:hAnsi="Calibri" w:cs="Calibri"/>
        </w:rPr>
      </w:pPr>
    </w:p>
    <w:p w14:paraId="40521EF0" w14:textId="77777777" w:rsidR="0095441E" w:rsidRPr="0055196C" w:rsidRDefault="0095441E" w:rsidP="0095441E">
      <w:pPr>
        <w:spacing w:after="0" w:line="240" w:lineRule="auto"/>
        <w:ind w:right="360"/>
        <w:jc w:val="both"/>
        <w:textAlignment w:val="baseline"/>
        <w:rPr>
          <w:rFonts w:ascii="Calibri" w:eastAsia="Calibri" w:hAnsi="Calibri" w:cs="Calibri"/>
        </w:rPr>
      </w:pPr>
      <w:r w:rsidRPr="0055196C">
        <w:rPr>
          <w:rFonts w:ascii="Calibri" w:eastAsia="Calibri" w:hAnsi="Calibri" w:cs="Calibri"/>
        </w:rPr>
        <w:t>This evaluation will be based on prevailing market conditions, federal benchmark rates, regional economic data, fund availability, and any other relevant financial factors. TCIDA retains sole and absolute discretion to adjust the interest rate for new loans as needed to align with the strategic objectives of the agency and the economic goals of the community. All rate adjustments shall apply only to new loan applications approved after the effective date of TCIDA’s action.</w:t>
      </w:r>
    </w:p>
    <w:p w14:paraId="7FE4CD80" w14:textId="77777777" w:rsidR="00F365C8" w:rsidRPr="0055196C" w:rsidRDefault="00F365C8" w:rsidP="0095441E">
      <w:pPr>
        <w:spacing w:after="0" w:line="240" w:lineRule="auto"/>
        <w:ind w:right="360"/>
        <w:jc w:val="both"/>
        <w:textAlignment w:val="baseline"/>
        <w:rPr>
          <w:rFonts w:ascii="Calibri" w:eastAsia="Calibri" w:hAnsi="Calibri" w:cs="Calibri"/>
        </w:rPr>
      </w:pPr>
    </w:p>
    <w:p w14:paraId="053753F0" w14:textId="2C901837" w:rsidR="00F365C8" w:rsidRPr="0055196C" w:rsidRDefault="00F365C8" w:rsidP="00F365C8">
      <w:pPr>
        <w:spacing w:after="0" w:line="240" w:lineRule="auto"/>
        <w:ind w:right="432"/>
        <w:textAlignment w:val="baseline"/>
        <w:rPr>
          <w:rFonts w:ascii="Calibri" w:eastAsia="Calibri" w:hAnsi="Calibri" w:cs="Calibri"/>
          <w:b/>
          <w:bCs/>
          <w:sz w:val="32"/>
          <w:szCs w:val="32"/>
        </w:rPr>
      </w:pPr>
      <w:r w:rsidRPr="0055196C">
        <w:rPr>
          <w:rFonts w:ascii="Calibri" w:eastAsia="Calibri" w:hAnsi="Calibri" w:cs="Calibri"/>
          <w:b/>
          <w:bCs/>
          <w:sz w:val="32"/>
          <w:szCs w:val="32"/>
        </w:rPr>
        <w:t>Section 10: Municipal Projects</w:t>
      </w:r>
    </w:p>
    <w:p w14:paraId="27DB0F47" w14:textId="77777777" w:rsidR="00F365C8" w:rsidRPr="0055196C" w:rsidRDefault="00F365C8" w:rsidP="00F365C8">
      <w:pPr>
        <w:spacing w:after="0" w:line="240" w:lineRule="auto"/>
        <w:ind w:right="360"/>
        <w:jc w:val="both"/>
        <w:textAlignment w:val="baseline"/>
        <w:rPr>
          <w:rFonts w:ascii="Calibri" w:eastAsia="Calibri" w:hAnsi="Calibri" w:cs="Calibri"/>
        </w:rPr>
      </w:pPr>
    </w:p>
    <w:p w14:paraId="369BD69C" w14:textId="5758A61D" w:rsidR="00F365C8" w:rsidRPr="0055196C" w:rsidRDefault="00F365C8" w:rsidP="00F365C8">
      <w:pPr>
        <w:spacing w:after="0" w:line="240" w:lineRule="auto"/>
        <w:ind w:right="360"/>
        <w:jc w:val="both"/>
        <w:textAlignment w:val="baseline"/>
        <w:rPr>
          <w:rFonts w:ascii="Calibri" w:eastAsia="Calibri" w:hAnsi="Calibri" w:cs="Calibri"/>
        </w:rPr>
      </w:pPr>
      <w:r w:rsidRPr="0055196C">
        <w:rPr>
          <w:rFonts w:ascii="Calibri" w:eastAsia="Calibri" w:hAnsi="Calibri" w:cs="Calibri"/>
        </w:rPr>
        <w:t>TCIDA may consider applications from municipalities for quality-of-life and community improvement projects that are supported by secured state or federal grant funding. Eligible projects may include, but are not limited to, playgrounds, parks, trails, public recreation facilities, streetscape improvements, and similar public infrastructure.</w:t>
      </w:r>
    </w:p>
    <w:p w14:paraId="68E5B82E" w14:textId="77777777" w:rsidR="00F365C8" w:rsidRPr="0055196C" w:rsidRDefault="00F365C8" w:rsidP="00F365C8">
      <w:pPr>
        <w:spacing w:after="0" w:line="240" w:lineRule="auto"/>
        <w:ind w:right="360"/>
        <w:jc w:val="both"/>
        <w:textAlignment w:val="baseline"/>
        <w:rPr>
          <w:rFonts w:ascii="Calibri" w:eastAsia="Calibri" w:hAnsi="Calibri" w:cs="Calibri"/>
        </w:rPr>
      </w:pPr>
    </w:p>
    <w:p w14:paraId="1384EFE6" w14:textId="0D81A8FB" w:rsidR="00F365C8" w:rsidRPr="0055196C" w:rsidRDefault="00F365C8" w:rsidP="00F365C8">
      <w:pPr>
        <w:spacing w:after="0" w:line="240" w:lineRule="auto"/>
        <w:ind w:right="360"/>
        <w:jc w:val="both"/>
        <w:textAlignment w:val="baseline"/>
        <w:rPr>
          <w:rFonts w:ascii="Calibri" w:eastAsia="Calibri" w:hAnsi="Calibri" w:cs="Calibri"/>
        </w:rPr>
      </w:pPr>
      <w:r w:rsidRPr="0055196C">
        <w:rPr>
          <w:rFonts w:ascii="Calibri" w:eastAsia="Calibri" w:hAnsi="Calibri" w:cs="Calibri"/>
        </w:rPr>
        <w:t xml:space="preserve">For these projects, </w:t>
      </w:r>
      <w:r w:rsidR="00F74FC0" w:rsidRPr="0055196C">
        <w:rPr>
          <w:rFonts w:ascii="Calibri" w:eastAsia="Calibri" w:hAnsi="Calibri" w:cs="Calibri"/>
        </w:rPr>
        <w:t>TCIDA</w:t>
      </w:r>
      <w:r w:rsidRPr="0055196C">
        <w:rPr>
          <w:rFonts w:ascii="Calibri" w:eastAsia="Calibri" w:hAnsi="Calibri" w:cs="Calibri"/>
        </w:rPr>
        <w:t xml:space="preserve"> may provide interim or bridge financing to assist with project cash flow pending reimbursement from an awarded grant or other committed funding source. The amount, term, collateral, and other loan conditions will be determined by the </w:t>
      </w:r>
      <w:r w:rsidR="00055F24" w:rsidRPr="0055196C">
        <w:rPr>
          <w:rFonts w:ascii="Calibri" w:eastAsia="Calibri" w:hAnsi="Calibri" w:cs="Calibri"/>
        </w:rPr>
        <w:t>TC</w:t>
      </w:r>
      <w:r w:rsidRPr="0055196C">
        <w:rPr>
          <w:rFonts w:ascii="Calibri" w:eastAsia="Calibri" w:hAnsi="Calibri" w:cs="Calibri"/>
        </w:rPr>
        <w:t>IDA based on the financial strength of the project, the reimbursement schedule, and the availability of grant proceeds.</w:t>
      </w:r>
    </w:p>
    <w:p w14:paraId="4EC0820D" w14:textId="77777777" w:rsidR="00F74FC0" w:rsidRPr="0055196C" w:rsidRDefault="00F74FC0" w:rsidP="00F365C8">
      <w:pPr>
        <w:spacing w:after="0" w:line="240" w:lineRule="auto"/>
        <w:ind w:right="360"/>
        <w:jc w:val="both"/>
        <w:textAlignment w:val="baseline"/>
        <w:rPr>
          <w:rFonts w:ascii="Calibri" w:eastAsia="Calibri" w:hAnsi="Calibri" w:cs="Calibri"/>
        </w:rPr>
      </w:pPr>
    </w:p>
    <w:p w14:paraId="6DF3FA22" w14:textId="01A95EFD" w:rsidR="00F365C8" w:rsidRPr="0055196C" w:rsidRDefault="00F74FC0" w:rsidP="00F365C8">
      <w:pPr>
        <w:spacing w:after="0" w:line="240" w:lineRule="auto"/>
        <w:ind w:right="360"/>
        <w:jc w:val="both"/>
        <w:textAlignment w:val="baseline"/>
        <w:rPr>
          <w:rFonts w:ascii="Calibri" w:eastAsia="Calibri" w:hAnsi="Calibri" w:cs="Calibri"/>
        </w:rPr>
      </w:pPr>
      <w:r w:rsidRPr="0055196C">
        <w:rPr>
          <w:rFonts w:ascii="Calibri" w:eastAsia="Calibri" w:hAnsi="Calibri" w:cs="Calibri"/>
        </w:rPr>
        <w:t>TC</w:t>
      </w:r>
      <w:r w:rsidR="00F365C8" w:rsidRPr="0055196C">
        <w:rPr>
          <w:rFonts w:ascii="Calibri" w:eastAsia="Calibri" w:hAnsi="Calibri" w:cs="Calibri"/>
        </w:rPr>
        <w:t>IDA reserves the right to modify or waive standard matching contribution, owner equity, leverage, and loan term requirements for municipal quality-of-life projects when such modifications further the public purpose of the program and adequate security for repayment is demonstrated.</w:t>
      </w:r>
    </w:p>
    <w:p w14:paraId="07B2BEA9" w14:textId="43CFD14E" w:rsidR="00F365C8" w:rsidRPr="00F365C8" w:rsidRDefault="00F365C8" w:rsidP="0095441E">
      <w:pPr>
        <w:spacing w:after="0" w:line="240" w:lineRule="auto"/>
        <w:ind w:right="360"/>
        <w:jc w:val="both"/>
        <w:textAlignment w:val="baseline"/>
        <w:rPr>
          <w:rFonts w:ascii="Calibri" w:eastAsia="Calibri" w:hAnsi="Calibri" w:cs="Calibri"/>
          <w:color w:val="EE0000"/>
        </w:rPr>
      </w:pPr>
    </w:p>
    <w:p w14:paraId="7C9C262F" w14:textId="2979B4B5" w:rsidR="0095441E" w:rsidRPr="00B95E26" w:rsidRDefault="0095441E" w:rsidP="00B95E26">
      <w:pPr>
        <w:rPr>
          <w:b/>
          <w:bCs/>
          <w:sz w:val="28"/>
          <w:szCs w:val="28"/>
        </w:rPr>
      </w:pPr>
    </w:p>
    <w:sectPr w:rsidR="0095441E" w:rsidRPr="00B95E26">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32223" w14:textId="77777777" w:rsidR="007502E7" w:rsidRDefault="007502E7" w:rsidP="003904EB">
      <w:pPr>
        <w:spacing w:after="0" w:line="240" w:lineRule="auto"/>
      </w:pPr>
      <w:r>
        <w:separator/>
      </w:r>
    </w:p>
  </w:endnote>
  <w:endnote w:type="continuationSeparator" w:id="0">
    <w:p w14:paraId="1F3339A2" w14:textId="77777777" w:rsidR="007502E7" w:rsidRDefault="007502E7" w:rsidP="003904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1188822"/>
      <w:docPartObj>
        <w:docPartGallery w:val="Page Numbers (Bottom of Page)"/>
        <w:docPartUnique/>
      </w:docPartObj>
    </w:sdtPr>
    <w:sdtEndPr>
      <w:rPr>
        <w:noProof/>
      </w:rPr>
    </w:sdtEndPr>
    <w:sdtContent>
      <w:p w14:paraId="3B496872" w14:textId="4408DE67" w:rsidR="003D14EA" w:rsidRDefault="003D14E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276835D" w14:textId="77777777" w:rsidR="003D14EA" w:rsidRDefault="003D14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8ECDF" w14:textId="77777777" w:rsidR="007502E7" w:rsidRDefault="007502E7" w:rsidP="003904EB">
      <w:pPr>
        <w:spacing w:after="0" w:line="240" w:lineRule="auto"/>
      </w:pPr>
      <w:r>
        <w:separator/>
      </w:r>
    </w:p>
  </w:footnote>
  <w:footnote w:type="continuationSeparator" w:id="0">
    <w:p w14:paraId="74926D6B" w14:textId="77777777" w:rsidR="007502E7" w:rsidRDefault="007502E7" w:rsidP="003904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C0EE1" w14:textId="75D16A84" w:rsidR="003904EB" w:rsidRDefault="009B0462">
    <w:pPr>
      <w:pStyle w:val="Header"/>
    </w:pPr>
    <w:r>
      <w:t>TCIDA Community Revitalization</w:t>
    </w:r>
    <w:r w:rsidR="003904EB">
      <w:t xml:space="preserve"> Loan Program</w:t>
    </w:r>
  </w:p>
  <w:p w14:paraId="5EDA9CB6" w14:textId="77777777" w:rsidR="003904EB" w:rsidRDefault="003904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C6E15"/>
    <w:multiLevelType w:val="multilevel"/>
    <w:tmpl w:val="5768BC22"/>
    <w:lvl w:ilvl="0">
      <w:start w:val="1"/>
      <w:numFmt w:val="bullet"/>
      <w:lvlText w:val="l"/>
      <w:lvlJc w:val="left"/>
      <w:pPr>
        <w:tabs>
          <w:tab w:val="left" w:pos="360"/>
        </w:tabs>
        <w:ind w:left="720"/>
      </w:pPr>
      <w:rPr>
        <w:rFonts w:ascii="Wingdings" w:eastAsia="Wingdings" w:hAnsi="Wingdings"/>
        <w:strike w:val="0"/>
        <w:color w:val="000000"/>
        <w:spacing w:val="0"/>
        <w:w w:val="100"/>
        <w:sz w:val="20"/>
        <w:vertAlign w:val="baseline"/>
        <w:lang w:val="en-US"/>
      </w:rPr>
    </w:lvl>
    <w:lvl w:ilvl="1">
      <w:start w:val="1"/>
      <w:numFmt w:val="bullet"/>
      <w:lvlText w:val=""/>
      <w:lvlJc w:val="left"/>
      <w:pPr>
        <w:ind w:left="360" w:hanging="360"/>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B31324"/>
    <w:multiLevelType w:val="multilevel"/>
    <w:tmpl w:val="5768BC22"/>
    <w:lvl w:ilvl="0">
      <w:start w:val="1"/>
      <w:numFmt w:val="bullet"/>
      <w:lvlText w:val="l"/>
      <w:lvlJc w:val="left"/>
      <w:pPr>
        <w:tabs>
          <w:tab w:val="left" w:pos="360"/>
        </w:tabs>
        <w:ind w:left="720"/>
      </w:pPr>
      <w:rPr>
        <w:rFonts w:ascii="Wingdings" w:eastAsia="Wingdings" w:hAnsi="Wingdings"/>
        <w:strike w:val="0"/>
        <w:color w:val="000000"/>
        <w:spacing w:val="0"/>
        <w:w w:val="100"/>
        <w:sz w:val="20"/>
        <w:vertAlign w:val="baseline"/>
        <w:lang w:val="en-US"/>
      </w:rPr>
    </w:lvl>
    <w:lvl w:ilvl="1">
      <w:start w:val="1"/>
      <w:numFmt w:val="bullet"/>
      <w:lvlText w:val=""/>
      <w:lvlJc w:val="left"/>
      <w:pPr>
        <w:ind w:left="360" w:hanging="360"/>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553AA1"/>
    <w:multiLevelType w:val="multilevel"/>
    <w:tmpl w:val="A14A10A8"/>
    <w:lvl w:ilvl="0">
      <w:start w:val="1"/>
      <w:numFmt w:val="bullet"/>
      <w:lvlText w:val="l"/>
      <w:lvlJc w:val="left"/>
      <w:pPr>
        <w:tabs>
          <w:tab w:val="left" w:pos="360"/>
        </w:tabs>
        <w:ind w:left="720"/>
      </w:pPr>
      <w:rPr>
        <w:rFonts w:ascii="Wingdings" w:eastAsia="Wingdings" w:hAnsi="Wingdings"/>
        <w:strike w:val="0"/>
        <w:color w:val="000000"/>
        <w:spacing w:val="0"/>
        <w:w w:val="100"/>
        <w:sz w:val="20"/>
        <w:vertAlign w:val="baseline"/>
        <w:lang w:val="en-US"/>
      </w:rPr>
    </w:lvl>
    <w:lvl w:ilvl="1">
      <w:start w:val="1"/>
      <w:numFmt w:val="bullet"/>
      <w:lvlText w:val=""/>
      <w:lvlJc w:val="left"/>
      <w:pPr>
        <w:ind w:left="360" w:hanging="360"/>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267A98"/>
    <w:multiLevelType w:val="hybridMultilevel"/>
    <w:tmpl w:val="C8A26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0424FC"/>
    <w:multiLevelType w:val="hybridMultilevel"/>
    <w:tmpl w:val="92A89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0F0C09"/>
    <w:multiLevelType w:val="hybridMultilevel"/>
    <w:tmpl w:val="BB5E74AA"/>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6" w15:restartNumberingAfterBreak="0">
    <w:nsid w:val="17E858C9"/>
    <w:multiLevelType w:val="multilevel"/>
    <w:tmpl w:val="2BF4802C"/>
    <w:lvl w:ilvl="0">
      <w:start w:val="1"/>
      <w:numFmt w:val="bullet"/>
      <w:lvlText w:val=""/>
      <w:lvlJc w:val="left"/>
      <w:pPr>
        <w:tabs>
          <w:tab w:val="left" w:pos="288"/>
        </w:tabs>
        <w:ind w:left="720"/>
      </w:pPr>
      <w:rPr>
        <w:rFonts w:ascii="Symbol" w:hAnsi="Symbol" w:hint="default"/>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AAD1753"/>
    <w:multiLevelType w:val="multilevel"/>
    <w:tmpl w:val="5C6E5F06"/>
    <w:lvl w:ilvl="0">
      <w:start w:val="1"/>
      <w:numFmt w:val="bullet"/>
      <w:lvlText w:val="l"/>
      <w:lvlJc w:val="left"/>
      <w:pPr>
        <w:tabs>
          <w:tab w:val="left" w:pos="360"/>
        </w:tabs>
        <w:ind w:left="720"/>
      </w:pPr>
      <w:rPr>
        <w:rFonts w:ascii="Wingdings" w:eastAsia="Wingdings" w:hAnsi="Wingdings"/>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D4C26C7"/>
    <w:multiLevelType w:val="hybridMultilevel"/>
    <w:tmpl w:val="9362B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713BA8"/>
    <w:multiLevelType w:val="multilevel"/>
    <w:tmpl w:val="A14A10A8"/>
    <w:lvl w:ilvl="0">
      <w:start w:val="1"/>
      <w:numFmt w:val="bullet"/>
      <w:lvlText w:val="l"/>
      <w:lvlJc w:val="left"/>
      <w:pPr>
        <w:tabs>
          <w:tab w:val="left" w:pos="360"/>
        </w:tabs>
        <w:ind w:left="720"/>
      </w:pPr>
      <w:rPr>
        <w:rFonts w:ascii="Wingdings" w:eastAsia="Wingdings" w:hAnsi="Wingdings"/>
        <w:strike w:val="0"/>
        <w:color w:val="000000"/>
        <w:spacing w:val="0"/>
        <w:w w:val="100"/>
        <w:sz w:val="20"/>
        <w:vertAlign w:val="baseline"/>
        <w:lang w:val="en-US"/>
      </w:rPr>
    </w:lvl>
    <w:lvl w:ilvl="1">
      <w:start w:val="1"/>
      <w:numFmt w:val="bullet"/>
      <w:lvlText w:val=""/>
      <w:lvlJc w:val="left"/>
      <w:pPr>
        <w:ind w:left="360" w:hanging="360"/>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8057711"/>
    <w:multiLevelType w:val="multilevel"/>
    <w:tmpl w:val="5C6E5F06"/>
    <w:lvl w:ilvl="0">
      <w:start w:val="1"/>
      <w:numFmt w:val="bullet"/>
      <w:lvlText w:val="l"/>
      <w:lvlJc w:val="left"/>
      <w:pPr>
        <w:tabs>
          <w:tab w:val="left" w:pos="360"/>
        </w:tabs>
        <w:ind w:left="720"/>
      </w:pPr>
      <w:rPr>
        <w:rFonts w:ascii="Wingdings" w:eastAsia="Wingdings" w:hAnsi="Wingdings"/>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DBA638A"/>
    <w:multiLevelType w:val="multilevel"/>
    <w:tmpl w:val="5768BC22"/>
    <w:lvl w:ilvl="0">
      <w:start w:val="1"/>
      <w:numFmt w:val="bullet"/>
      <w:lvlText w:val="l"/>
      <w:lvlJc w:val="left"/>
      <w:pPr>
        <w:tabs>
          <w:tab w:val="left" w:pos="360"/>
        </w:tabs>
        <w:ind w:left="720"/>
      </w:pPr>
      <w:rPr>
        <w:rFonts w:ascii="Wingdings" w:eastAsia="Wingdings" w:hAnsi="Wingdings"/>
        <w:strike w:val="0"/>
        <w:color w:val="000000"/>
        <w:spacing w:val="0"/>
        <w:w w:val="100"/>
        <w:sz w:val="20"/>
        <w:vertAlign w:val="baseline"/>
        <w:lang w:val="en-US"/>
      </w:rPr>
    </w:lvl>
    <w:lvl w:ilvl="1">
      <w:start w:val="1"/>
      <w:numFmt w:val="bullet"/>
      <w:lvlText w:val=""/>
      <w:lvlJc w:val="left"/>
      <w:pPr>
        <w:ind w:left="360" w:hanging="360"/>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F0C156F"/>
    <w:multiLevelType w:val="hybridMultilevel"/>
    <w:tmpl w:val="043CE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FD287E"/>
    <w:multiLevelType w:val="multilevel"/>
    <w:tmpl w:val="5C6E5F06"/>
    <w:lvl w:ilvl="0">
      <w:start w:val="1"/>
      <w:numFmt w:val="bullet"/>
      <w:lvlText w:val="l"/>
      <w:lvlJc w:val="left"/>
      <w:pPr>
        <w:tabs>
          <w:tab w:val="left" w:pos="360"/>
        </w:tabs>
        <w:ind w:left="720"/>
      </w:pPr>
      <w:rPr>
        <w:rFonts w:ascii="Wingdings" w:eastAsia="Wingdings" w:hAnsi="Wingdings"/>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5164006"/>
    <w:multiLevelType w:val="multilevel"/>
    <w:tmpl w:val="5C6E5F06"/>
    <w:lvl w:ilvl="0">
      <w:start w:val="1"/>
      <w:numFmt w:val="bullet"/>
      <w:lvlText w:val="l"/>
      <w:lvlJc w:val="left"/>
      <w:pPr>
        <w:tabs>
          <w:tab w:val="left" w:pos="360"/>
        </w:tabs>
        <w:ind w:left="720"/>
      </w:pPr>
      <w:rPr>
        <w:rFonts w:ascii="Wingdings" w:eastAsia="Wingdings" w:hAnsi="Wingdings"/>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6354AD5"/>
    <w:multiLevelType w:val="hybridMultilevel"/>
    <w:tmpl w:val="1E9ED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5714D6"/>
    <w:multiLevelType w:val="multilevel"/>
    <w:tmpl w:val="A14A10A8"/>
    <w:lvl w:ilvl="0">
      <w:start w:val="1"/>
      <w:numFmt w:val="bullet"/>
      <w:lvlText w:val="l"/>
      <w:lvlJc w:val="left"/>
      <w:pPr>
        <w:tabs>
          <w:tab w:val="left" w:pos="360"/>
        </w:tabs>
        <w:ind w:left="720"/>
      </w:pPr>
      <w:rPr>
        <w:rFonts w:ascii="Wingdings" w:eastAsia="Wingdings" w:hAnsi="Wingdings"/>
        <w:strike w:val="0"/>
        <w:color w:val="000000"/>
        <w:spacing w:val="0"/>
        <w:w w:val="100"/>
        <w:sz w:val="20"/>
        <w:vertAlign w:val="baseline"/>
        <w:lang w:val="en-US"/>
      </w:rPr>
    </w:lvl>
    <w:lvl w:ilvl="1">
      <w:start w:val="1"/>
      <w:numFmt w:val="bullet"/>
      <w:lvlText w:val=""/>
      <w:lvlJc w:val="left"/>
      <w:pPr>
        <w:ind w:left="360" w:hanging="360"/>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4E95929"/>
    <w:multiLevelType w:val="hybridMultilevel"/>
    <w:tmpl w:val="8DBA7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3A32C1"/>
    <w:multiLevelType w:val="multilevel"/>
    <w:tmpl w:val="2BF4802C"/>
    <w:lvl w:ilvl="0">
      <w:start w:val="1"/>
      <w:numFmt w:val="bullet"/>
      <w:lvlText w:val=""/>
      <w:lvlJc w:val="left"/>
      <w:pPr>
        <w:tabs>
          <w:tab w:val="left" w:pos="288"/>
        </w:tabs>
        <w:ind w:left="720"/>
      </w:pPr>
      <w:rPr>
        <w:rFonts w:ascii="Symbol" w:hAnsi="Symbol" w:hint="default"/>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5B13883"/>
    <w:multiLevelType w:val="multilevel"/>
    <w:tmpl w:val="A14A10A8"/>
    <w:lvl w:ilvl="0">
      <w:start w:val="1"/>
      <w:numFmt w:val="bullet"/>
      <w:lvlText w:val="l"/>
      <w:lvlJc w:val="left"/>
      <w:pPr>
        <w:tabs>
          <w:tab w:val="left" w:pos="360"/>
        </w:tabs>
        <w:ind w:left="720"/>
      </w:pPr>
      <w:rPr>
        <w:rFonts w:ascii="Wingdings" w:eastAsia="Wingdings" w:hAnsi="Wingdings"/>
        <w:strike w:val="0"/>
        <w:color w:val="000000"/>
        <w:spacing w:val="0"/>
        <w:w w:val="100"/>
        <w:sz w:val="20"/>
        <w:vertAlign w:val="baseline"/>
        <w:lang w:val="en-US"/>
      </w:rPr>
    </w:lvl>
    <w:lvl w:ilvl="1">
      <w:start w:val="1"/>
      <w:numFmt w:val="bullet"/>
      <w:lvlText w:val=""/>
      <w:lvlJc w:val="left"/>
      <w:pPr>
        <w:ind w:left="360" w:hanging="360"/>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82435B5"/>
    <w:multiLevelType w:val="multilevel"/>
    <w:tmpl w:val="5768BC22"/>
    <w:lvl w:ilvl="0">
      <w:start w:val="1"/>
      <w:numFmt w:val="bullet"/>
      <w:lvlText w:val="l"/>
      <w:lvlJc w:val="left"/>
      <w:pPr>
        <w:tabs>
          <w:tab w:val="left" w:pos="360"/>
        </w:tabs>
        <w:ind w:left="720"/>
      </w:pPr>
      <w:rPr>
        <w:rFonts w:ascii="Wingdings" w:eastAsia="Wingdings" w:hAnsi="Wingdings"/>
        <w:strike w:val="0"/>
        <w:color w:val="000000"/>
        <w:spacing w:val="0"/>
        <w:w w:val="100"/>
        <w:sz w:val="20"/>
        <w:vertAlign w:val="baseline"/>
        <w:lang w:val="en-US"/>
      </w:rPr>
    </w:lvl>
    <w:lvl w:ilvl="1">
      <w:start w:val="1"/>
      <w:numFmt w:val="bullet"/>
      <w:lvlText w:val=""/>
      <w:lvlJc w:val="left"/>
      <w:pPr>
        <w:ind w:left="360" w:hanging="360"/>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D3325D7"/>
    <w:multiLevelType w:val="multilevel"/>
    <w:tmpl w:val="5C6E5F06"/>
    <w:lvl w:ilvl="0">
      <w:start w:val="1"/>
      <w:numFmt w:val="bullet"/>
      <w:lvlText w:val="l"/>
      <w:lvlJc w:val="left"/>
      <w:pPr>
        <w:tabs>
          <w:tab w:val="left" w:pos="360"/>
        </w:tabs>
        <w:ind w:left="720"/>
      </w:pPr>
      <w:rPr>
        <w:rFonts w:ascii="Wingdings" w:eastAsia="Wingdings" w:hAnsi="Wingdings"/>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D595C63"/>
    <w:multiLevelType w:val="multilevel"/>
    <w:tmpl w:val="E4645A04"/>
    <w:lvl w:ilvl="0">
      <w:start w:val="1"/>
      <w:numFmt w:val="bullet"/>
      <w:lvlText w:val="l"/>
      <w:lvlJc w:val="left"/>
      <w:pPr>
        <w:tabs>
          <w:tab w:val="left" w:pos="360"/>
        </w:tabs>
        <w:ind w:left="720"/>
      </w:pPr>
      <w:rPr>
        <w:rFonts w:ascii="Wingdings" w:eastAsia="Wingdings" w:hAnsi="Wingdings"/>
        <w:strike w:val="0"/>
        <w:color w:val="000000"/>
        <w:spacing w:val="0"/>
        <w:w w:val="100"/>
        <w:sz w:val="20"/>
        <w:vertAlign w:val="baseline"/>
        <w:lang w:val="en-US"/>
      </w:rPr>
    </w:lvl>
    <w:lvl w:ilvl="1">
      <w:start w:val="1"/>
      <w:numFmt w:val="bullet"/>
      <w:lvlText w:val=""/>
      <w:lvlJc w:val="left"/>
      <w:pPr>
        <w:ind w:left="360" w:hanging="360"/>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D79344C"/>
    <w:multiLevelType w:val="hybridMultilevel"/>
    <w:tmpl w:val="2B8854BC"/>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4" w15:restartNumberingAfterBreak="0">
    <w:nsid w:val="631D1232"/>
    <w:multiLevelType w:val="hybridMultilevel"/>
    <w:tmpl w:val="5AB43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0A242D"/>
    <w:multiLevelType w:val="multilevel"/>
    <w:tmpl w:val="A14A10A8"/>
    <w:lvl w:ilvl="0">
      <w:start w:val="1"/>
      <w:numFmt w:val="bullet"/>
      <w:lvlText w:val="l"/>
      <w:lvlJc w:val="left"/>
      <w:pPr>
        <w:tabs>
          <w:tab w:val="left" w:pos="360"/>
        </w:tabs>
        <w:ind w:left="720"/>
      </w:pPr>
      <w:rPr>
        <w:rFonts w:ascii="Wingdings" w:eastAsia="Wingdings" w:hAnsi="Wingdings"/>
        <w:strike w:val="0"/>
        <w:color w:val="000000"/>
        <w:spacing w:val="0"/>
        <w:w w:val="100"/>
        <w:sz w:val="20"/>
        <w:vertAlign w:val="baseline"/>
        <w:lang w:val="en-US"/>
      </w:rPr>
    </w:lvl>
    <w:lvl w:ilvl="1">
      <w:start w:val="1"/>
      <w:numFmt w:val="bullet"/>
      <w:lvlText w:val=""/>
      <w:lvlJc w:val="left"/>
      <w:pPr>
        <w:ind w:left="360" w:hanging="360"/>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51946E8"/>
    <w:multiLevelType w:val="hybridMultilevel"/>
    <w:tmpl w:val="C834E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0B1354"/>
    <w:multiLevelType w:val="multilevel"/>
    <w:tmpl w:val="5C6E5F06"/>
    <w:lvl w:ilvl="0">
      <w:start w:val="1"/>
      <w:numFmt w:val="bullet"/>
      <w:lvlText w:val="l"/>
      <w:lvlJc w:val="left"/>
      <w:pPr>
        <w:tabs>
          <w:tab w:val="left" w:pos="360"/>
        </w:tabs>
        <w:ind w:left="720"/>
      </w:pPr>
      <w:rPr>
        <w:rFonts w:ascii="Wingdings" w:eastAsia="Wingdings" w:hAnsi="Wingdings"/>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C5701B6"/>
    <w:multiLevelType w:val="hybridMultilevel"/>
    <w:tmpl w:val="9F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4712A9"/>
    <w:multiLevelType w:val="hybridMultilevel"/>
    <w:tmpl w:val="1820D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0CA3823"/>
    <w:multiLevelType w:val="hybridMultilevel"/>
    <w:tmpl w:val="8DB04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5800A5"/>
    <w:multiLevelType w:val="multilevel"/>
    <w:tmpl w:val="5768BC22"/>
    <w:lvl w:ilvl="0">
      <w:start w:val="1"/>
      <w:numFmt w:val="bullet"/>
      <w:lvlText w:val="l"/>
      <w:lvlJc w:val="left"/>
      <w:pPr>
        <w:tabs>
          <w:tab w:val="left" w:pos="360"/>
        </w:tabs>
        <w:ind w:left="720"/>
      </w:pPr>
      <w:rPr>
        <w:rFonts w:ascii="Wingdings" w:eastAsia="Wingdings" w:hAnsi="Wingdings"/>
        <w:strike w:val="0"/>
        <w:color w:val="000000"/>
        <w:spacing w:val="0"/>
        <w:w w:val="100"/>
        <w:sz w:val="20"/>
        <w:vertAlign w:val="baseline"/>
        <w:lang w:val="en-US"/>
      </w:rPr>
    </w:lvl>
    <w:lvl w:ilvl="1">
      <w:start w:val="1"/>
      <w:numFmt w:val="bullet"/>
      <w:lvlText w:val=""/>
      <w:lvlJc w:val="left"/>
      <w:pPr>
        <w:ind w:left="360" w:hanging="360"/>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57B340F"/>
    <w:multiLevelType w:val="multilevel"/>
    <w:tmpl w:val="A14A10A8"/>
    <w:lvl w:ilvl="0">
      <w:start w:val="1"/>
      <w:numFmt w:val="bullet"/>
      <w:lvlText w:val="l"/>
      <w:lvlJc w:val="left"/>
      <w:pPr>
        <w:tabs>
          <w:tab w:val="left" w:pos="360"/>
        </w:tabs>
        <w:ind w:left="720"/>
      </w:pPr>
      <w:rPr>
        <w:rFonts w:ascii="Wingdings" w:eastAsia="Wingdings" w:hAnsi="Wingdings"/>
        <w:strike w:val="0"/>
        <w:color w:val="000000"/>
        <w:spacing w:val="0"/>
        <w:w w:val="100"/>
        <w:sz w:val="20"/>
        <w:vertAlign w:val="baseline"/>
        <w:lang w:val="en-US"/>
      </w:rPr>
    </w:lvl>
    <w:lvl w:ilvl="1">
      <w:start w:val="1"/>
      <w:numFmt w:val="bullet"/>
      <w:lvlText w:val=""/>
      <w:lvlJc w:val="left"/>
      <w:pPr>
        <w:ind w:left="360" w:hanging="360"/>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7F71B34"/>
    <w:multiLevelType w:val="multilevel"/>
    <w:tmpl w:val="5768BC22"/>
    <w:lvl w:ilvl="0">
      <w:start w:val="1"/>
      <w:numFmt w:val="bullet"/>
      <w:lvlText w:val="l"/>
      <w:lvlJc w:val="left"/>
      <w:pPr>
        <w:tabs>
          <w:tab w:val="left" w:pos="360"/>
        </w:tabs>
        <w:ind w:left="720"/>
      </w:pPr>
      <w:rPr>
        <w:rFonts w:ascii="Wingdings" w:eastAsia="Wingdings" w:hAnsi="Wingdings"/>
        <w:strike w:val="0"/>
        <w:color w:val="000000"/>
        <w:spacing w:val="0"/>
        <w:w w:val="100"/>
        <w:sz w:val="20"/>
        <w:vertAlign w:val="baseline"/>
        <w:lang w:val="en-US"/>
      </w:rPr>
    </w:lvl>
    <w:lvl w:ilvl="1">
      <w:start w:val="1"/>
      <w:numFmt w:val="bullet"/>
      <w:lvlText w:val=""/>
      <w:lvlJc w:val="left"/>
      <w:pPr>
        <w:ind w:left="360" w:hanging="360"/>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9E522C8"/>
    <w:multiLevelType w:val="multilevel"/>
    <w:tmpl w:val="A14A10A8"/>
    <w:lvl w:ilvl="0">
      <w:start w:val="1"/>
      <w:numFmt w:val="bullet"/>
      <w:lvlText w:val="l"/>
      <w:lvlJc w:val="left"/>
      <w:pPr>
        <w:tabs>
          <w:tab w:val="left" w:pos="360"/>
        </w:tabs>
        <w:ind w:left="720"/>
      </w:pPr>
      <w:rPr>
        <w:rFonts w:ascii="Wingdings" w:eastAsia="Wingdings" w:hAnsi="Wingdings"/>
        <w:strike w:val="0"/>
        <w:color w:val="000000"/>
        <w:spacing w:val="0"/>
        <w:w w:val="100"/>
        <w:sz w:val="20"/>
        <w:vertAlign w:val="baseline"/>
        <w:lang w:val="en-US"/>
      </w:rPr>
    </w:lvl>
    <w:lvl w:ilvl="1">
      <w:start w:val="1"/>
      <w:numFmt w:val="bullet"/>
      <w:lvlText w:val=""/>
      <w:lvlJc w:val="left"/>
      <w:pPr>
        <w:ind w:left="360" w:hanging="360"/>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D18504C"/>
    <w:multiLevelType w:val="hybridMultilevel"/>
    <w:tmpl w:val="6C0EF3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E43461"/>
    <w:multiLevelType w:val="multilevel"/>
    <w:tmpl w:val="E4645A04"/>
    <w:lvl w:ilvl="0">
      <w:start w:val="1"/>
      <w:numFmt w:val="bullet"/>
      <w:lvlText w:val="l"/>
      <w:lvlJc w:val="left"/>
      <w:pPr>
        <w:tabs>
          <w:tab w:val="left" w:pos="360"/>
        </w:tabs>
        <w:ind w:left="720"/>
      </w:pPr>
      <w:rPr>
        <w:rFonts w:ascii="Wingdings" w:eastAsia="Wingdings" w:hAnsi="Wingdings"/>
        <w:strike w:val="0"/>
        <w:color w:val="000000"/>
        <w:spacing w:val="0"/>
        <w:w w:val="100"/>
        <w:sz w:val="20"/>
        <w:vertAlign w:val="baseline"/>
        <w:lang w:val="en-US"/>
      </w:rPr>
    </w:lvl>
    <w:lvl w:ilvl="1">
      <w:start w:val="1"/>
      <w:numFmt w:val="bullet"/>
      <w:lvlText w:val=""/>
      <w:lvlJc w:val="left"/>
      <w:pPr>
        <w:ind w:left="360" w:hanging="360"/>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04062378">
    <w:abstractNumId w:val="21"/>
  </w:num>
  <w:num w:numId="2" w16cid:durableId="1023171413">
    <w:abstractNumId w:val="7"/>
  </w:num>
  <w:num w:numId="3" w16cid:durableId="1677726776">
    <w:abstractNumId w:val="9"/>
  </w:num>
  <w:num w:numId="4" w16cid:durableId="595481447">
    <w:abstractNumId w:val="19"/>
  </w:num>
  <w:num w:numId="5" w16cid:durableId="678972472">
    <w:abstractNumId w:val="16"/>
  </w:num>
  <w:num w:numId="6" w16cid:durableId="1703282674">
    <w:abstractNumId w:val="2"/>
  </w:num>
  <w:num w:numId="7" w16cid:durableId="977488583">
    <w:abstractNumId w:val="34"/>
  </w:num>
  <w:num w:numId="8" w16cid:durableId="63379029">
    <w:abstractNumId w:val="25"/>
  </w:num>
  <w:num w:numId="9" w16cid:durableId="1202788339">
    <w:abstractNumId w:val="32"/>
  </w:num>
  <w:num w:numId="10" w16cid:durableId="1158884955">
    <w:abstractNumId w:val="5"/>
  </w:num>
  <w:num w:numId="11" w16cid:durableId="268053058">
    <w:abstractNumId w:val="23"/>
  </w:num>
  <w:num w:numId="12" w16cid:durableId="1743598986">
    <w:abstractNumId w:val="13"/>
  </w:num>
  <w:num w:numId="13" w16cid:durableId="1550923460">
    <w:abstractNumId w:val="0"/>
  </w:num>
  <w:num w:numId="14" w16cid:durableId="2115595250">
    <w:abstractNumId w:val="31"/>
  </w:num>
  <w:num w:numId="15" w16cid:durableId="1439175356">
    <w:abstractNumId w:val="33"/>
  </w:num>
  <w:num w:numId="16" w16cid:durableId="437650923">
    <w:abstractNumId w:val="11"/>
  </w:num>
  <w:num w:numId="17" w16cid:durableId="1274167121">
    <w:abstractNumId w:val="20"/>
  </w:num>
  <w:num w:numId="18" w16cid:durableId="123935398">
    <w:abstractNumId w:val="1"/>
  </w:num>
  <w:num w:numId="19" w16cid:durableId="1363483452">
    <w:abstractNumId w:val="18"/>
  </w:num>
  <w:num w:numId="20" w16cid:durableId="1815638350">
    <w:abstractNumId w:val="6"/>
  </w:num>
  <w:num w:numId="21" w16cid:durableId="1151411438">
    <w:abstractNumId w:val="28"/>
  </w:num>
  <w:num w:numId="22" w16cid:durableId="1996713755">
    <w:abstractNumId w:val="14"/>
  </w:num>
  <w:num w:numId="23" w16cid:durableId="1545868079">
    <w:abstractNumId w:val="10"/>
  </w:num>
  <w:num w:numId="24" w16cid:durableId="845512101">
    <w:abstractNumId w:val="27"/>
  </w:num>
  <w:num w:numId="25" w16cid:durableId="2103139226">
    <w:abstractNumId w:val="22"/>
  </w:num>
  <w:num w:numId="26" w16cid:durableId="1814251797">
    <w:abstractNumId w:val="36"/>
  </w:num>
  <w:num w:numId="27" w16cid:durableId="876888083">
    <w:abstractNumId w:val="24"/>
  </w:num>
  <w:num w:numId="28" w16cid:durableId="1767456851">
    <w:abstractNumId w:val="30"/>
  </w:num>
  <w:num w:numId="29" w16cid:durableId="712660528">
    <w:abstractNumId w:val="12"/>
  </w:num>
  <w:num w:numId="30" w16cid:durableId="522593899">
    <w:abstractNumId w:val="3"/>
  </w:num>
  <w:num w:numId="31" w16cid:durableId="1589848030">
    <w:abstractNumId w:val="8"/>
  </w:num>
  <w:num w:numId="32" w16cid:durableId="1012755649">
    <w:abstractNumId w:val="29"/>
  </w:num>
  <w:num w:numId="33" w16cid:durableId="817457830">
    <w:abstractNumId w:val="15"/>
  </w:num>
  <w:num w:numId="34" w16cid:durableId="128401068">
    <w:abstractNumId w:val="35"/>
  </w:num>
  <w:num w:numId="35" w16cid:durableId="169376168">
    <w:abstractNumId w:val="26"/>
  </w:num>
  <w:num w:numId="36" w16cid:durableId="1728332123">
    <w:abstractNumId w:val="4"/>
  </w:num>
  <w:num w:numId="37" w16cid:durableId="211801750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4EB"/>
    <w:rsid w:val="0003151B"/>
    <w:rsid w:val="00031F08"/>
    <w:rsid w:val="00035F20"/>
    <w:rsid w:val="00055F24"/>
    <w:rsid w:val="00060B1E"/>
    <w:rsid w:val="000A3CAD"/>
    <w:rsid w:val="000B1559"/>
    <w:rsid w:val="000D613D"/>
    <w:rsid w:val="00136B25"/>
    <w:rsid w:val="00182059"/>
    <w:rsid w:val="001914C8"/>
    <w:rsid w:val="0019654C"/>
    <w:rsid w:val="001B37A4"/>
    <w:rsid w:val="001B7DFE"/>
    <w:rsid w:val="001C6758"/>
    <w:rsid w:val="00225A9A"/>
    <w:rsid w:val="002736B2"/>
    <w:rsid w:val="002B113F"/>
    <w:rsid w:val="002C0D1E"/>
    <w:rsid w:val="002E42F4"/>
    <w:rsid w:val="00300E0F"/>
    <w:rsid w:val="00315B54"/>
    <w:rsid w:val="00344D4F"/>
    <w:rsid w:val="003550F2"/>
    <w:rsid w:val="00360EBA"/>
    <w:rsid w:val="00370D8F"/>
    <w:rsid w:val="003904EB"/>
    <w:rsid w:val="003A6338"/>
    <w:rsid w:val="003D14EA"/>
    <w:rsid w:val="003D323F"/>
    <w:rsid w:val="0043064C"/>
    <w:rsid w:val="00430DCA"/>
    <w:rsid w:val="00431014"/>
    <w:rsid w:val="0044442F"/>
    <w:rsid w:val="004F33F3"/>
    <w:rsid w:val="0055196C"/>
    <w:rsid w:val="005567F7"/>
    <w:rsid w:val="00577ECA"/>
    <w:rsid w:val="005B60B2"/>
    <w:rsid w:val="006044DA"/>
    <w:rsid w:val="00625EAB"/>
    <w:rsid w:val="0063642A"/>
    <w:rsid w:val="006544AB"/>
    <w:rsid w:val="006B78EA"/>
    <w:rsid w:val="006E180E"/>
    <w:rsid w:val="00715B93"/>
    <w:rsid w:val="007205CF"/>
    <w:rsid w:val="007502E7"/>
    <w:rsid w:val="00774B4F"/>
    <w:rsid w:val="0079168C"/>
    <w:rsid w:val="007D47D9"/>
    <w:rsid w:val="007E1DF4"/>
    <w:rsid w:val="007E50AE"/>
    <w:rsid w:val="00801A83"/>
    <w:rsid w:val="0087133A"/>
    <w:rsid w:val="00871B78"/>
    <w:rsid w:val="0088608A"/>
    <w:rsid w:val="0089092C"/>
    <w:rsid w:val="0093718B"/>
    <w:rsid w:val="0095441E"/>
    <w:rsid w:val="0099360E"/>
    <w:rsid w:val="009B0462"/>
    <w:rsid w:val="00A8016E"/>
    <w:rsid w:val="00B2718A"/>
    <w:rsid w:val="00B55750"/>
    <w:rsid w:val="00B561E9"/>
    <w:rsid w:val="00B95E26"/>
    <w:rsid w:val="00C7052E"/>
    <w:rsid w:val="00CE7711"/>
    <w:rsid w:val="00D13A58"/>
    <w:rsid w:val="00D16A23"/>
    <w:rsid w:val="00DB044A"/>
    <w:rsid w:val="00E10B78"/>
    <w:rsid w:val="00E154CB"/>
    <w:rsid w:val="00E16A99"/>
    <w:rsid w:val="00E4308C"/>
    <w:rsid w:val="00E5675E"/>
    <w:rsid w:val="00E6147F"/>
    <w:rsid w:val="00EB5532"/>
    <w:rsid w:val="00EC1C8E"/>
    <w:rsid w:val="00ED1C31"/>
    <w:rsid w:val="00F365C8"/>
    <w:rsid w:val="00F45471"/>
    <w:rsid w:val="00F74FC0"/>
    <w:rsid w:val="00FB2685"/>
    <w:rsid w:val="00FD4097"/>
    <w:rsid w:val="00FD5A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5FBE7"/>
  <w15:chartTrackingRefBased/>
  <w15:docId w15:val="{B55BA793-2DA3-41F4-8D66-5F44B8C66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04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04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04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04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04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04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04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04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04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04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04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04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04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04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04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04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04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04EB"/>
    <w:rPr>
      <w:rFonts w:eastAsiaTheme="majorEastAsia" w:cstheme="majorBidi"/>
      <w:color w:val="272727" w:themeColor="text1" w:themeTint="D8"/>
    </w:rPr>
  </w:style>
  <w:style w:type="paragraph" w:styleId="Title">
    <w:name w:val="Title"/>
    <w:basedOn w:val="Normal"/>
    <w:next w:val="Normal"/>
    <w:link w:val="TitleChar"/>
    <w:uiPriority w:val="10"/>
    <w:qFormat/>
    <w:rsid w:val="003904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04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04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04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04EB"/>
    <w:pPr>
      <w:spacing w:before="160"/>
      <w:jc w:val="center"/>
    </w:pPr>
    <w:rPr>
      <w:i/>
      <w:iCs/>
      <w:color w:val="404040" w:themeColor="text1" w:themeTint="BF"/>
    </w:rPr>
  </w:style>
  <w:style w:type="character" w:customStyle="1" w:styleId="QuoteChar">
    <w:name w:val="Quote Char"/>
    <w:basedOn w:val="DefaultParagraphFont"/>
    <w:link w:val="Quote"/>
    <w:uiPriority w:val="29"/>
    <w:rsid w:val="003904EB"/>
    <w:rPr>
      <w:i/>
      <w:iCs/>
      <w:color w:val="404040" w:themeColor="text1" w:themeTint="BF"/>
    </w:rPr>
  </w:style>
  <w:style w:type="paragraph" w:styleId="ListParagraph">
    <w:name w:val="List Paragraph"/>
    <w:basedOn w:val="Normal"/>
    <w:uiPriority w:val="34"/>
    <w:qFormat/>
    <w:rsid w:val="003904EB"/>
    <w:pPr>
      <w:ind w:left="720"/>
      <w:contextualSpacing/>
    </w:pPr>
  </w:style>
  <w:style w:type="character" w:styleId="IntenseEmphasis">
    <w:name w:val="Intense Emphasis"/>
    <w:basedOn w:val="DefaultParagraphFont"/>
    <w:uiPriority w:val="21"/>
    <w:qFormat/>
    <w:rsid w:val="003904EB"/>
    <w:rPr>
      <w:i/>
      <w:iCs/>
      <w:color w:val="0F4761" w:themeColor="accent1" w:themeShade="BF"/>
    </w:rPr>
  </w:style>
  <w:style w:type="paragraph" w:styleId="IntenseQuote">
    <w:name w:val="Intense Quote"/>
    <w:basedOn w:val="Normal"/>
    <w:next w:val="Normal"/>
    <w:link w:val="IntenseQuoteChar"/>
    <w:uiPriority w:val="30"/>
    <w:qFormat/>
    <w:rsid w:val="003904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04EB"/>
    <w:rPr>
      <w:i/>
      <w:iCs/>
      <w:color w:val="0F4761" w:themeColor="accent1" w:themeShade="BF"/>
    </w:rPr>
  </w:style>
  <w:style w:type="character" w:styleId="IntenseReference">
    <w:name w:val="Intense Reference"/>
    <w:basedOn w:val="DefaultParagraphFont"/>
    <w:uiPriority w:val="32"/>
    <w:qFormat/>
    <w:rsid w:val="003904EB"/>
    <w:rPr>
      <w:b/>
      <w:bCs/>
      <w:smallCaps/>
      <w:color w:val="0F4761" w:themeColor="accent1" w:themeShade="BF"/>
      <w:spacing w:val="5"/>
    </w:rPr>
  </w:style>
  <w:style w:type="paragraph" w:styleId="Header">
    <w:name w:val="header"/>
    <w:basedOn w:val="Normal"/>
    <w:link w:val="HeaderChar"/>
    <w:uiPriority w:val="99"/>
    <w:unhideWhenUsed/>
    <w:rsid w:val="003904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04EB"/>
  </w:style>
  <w:style w:type="paragraph" w:styleId="Footer">
    <w:name w:val="footer"/>
    <w:basedOn w:val="Normal"/>
    <w:link w:val="FooterChar"/>
    <w:uiPriority w:val="99"/>
    <w:unhideWhenUsed/>
    <w:rsid w:val="003904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04EB"/>
  </w:style>
  <w:style w:type="character" w:styleId="Hyperlink">
    <w:name w:val="Hyperlink"/>
    <w:basedOn w:val="DefaultParagraphFont"/>
    <w:uiPriority w:val="99"/>
    <w:unhideWhenUsed/>
    <w:rsid w:val="00EB5532"/>
    <w:rPr>
      <w:color w:val="467886" w:themeColor="hyperlink"/>
      <w:u w:val="single"/>
    </w:rPr>
  </w:style>
  <w:style w:type="paragraph" w:styleId="Revision">
    <w:name w:val="Revision"/>
    <w:hidden/>
    <w:uiPriority w:val="99"/>
    <w:semiHidden/>
    <w:rsid w:val="00182059"/>
    <w:pPr>
      <w:spacing w:after="0" w:line="240" w:lineRule="auto"/>
    </w:pPr>
  </w:style>
  <w:style w:type="character" w:styleId="UnresolvedMention">
    <w:name w:val="Unresolved Mention"/>
    <w:basedOn w:val="DefaultParagraphFont"/>
    <w:uiPriority w:val="99"/>
    <w:semiHidden/>
    <w:unhideWhenUsed/>
    <w:rsid w:val="00E154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CIDA@tiogacountyny.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D3F6A1-3C57-45F4-B601-FC2F18714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3202</Words>
  <Characters>18605</Characters>
  <Application>Microsoft Office Word</Application>
  <DocSecurity>0</DocSecurity>
  <Lines>404</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Lisa</dc:creator>
  <cp:keywords/>
  <dc:description/>
  <cp:lastModifiedBy>Williams, Lisa</cp:lastModifiedBy>
  <cp:revision>2</cp:revision>
  <cp:lastPrinted>2026-08-04T16:48:00Z</cp:lastPrinted>
  <dcterms:created xsi:type="dcterms:W3CDTF">2026-09-03T20:09:00Z</dcterms:created>
  <dcterms:modified xsi:type="dcterms:W3CDTF">2026-09-03T20:09:00Z</dcterms:modified>
</cp:coreProperties>
</file>